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36AA3A" w14:textId="637B678B" w:rsidR="002C6F0C" w:rsidRDefault="002C6F0C" w:rsidP="009E0AFF">
      <w:pPr>
        <w:spacing w:line="360" w:lineRule="auto"/>
        <w:jc w:val="center"/>
        <w:rPr>
          <w:rFonts w:ascii="Times New Roman" w:hAnsi="Times New Roman"/>
          <w:b/>
          <w:bCs/>
          <w:color w:val="9A7200"/>
          <w:sz w:val="32"/>
          <w:szCs w:val="32"/>
          <w:lang w:val="pt-PT"/>
        </w:rPr>
      </w:pPr>
      <w:r w:rsidRPr="003170E3">
        <w:rPr>
          <w:rFonts w:ascii="Times New Roman" w:hAnsi="Times New Roman"/>
          <w:b/>
          <w:bCs/>
          <w:color w:val="9A7200"/>
          <w:sz w:val="32"/>
          <w:szCs w:val="32"/>
          <w:lang w:val="pt-PT"/>
        </w:rPr>
        <w:t xml:space="preserve">Colégio </w:t>
      </w:r>
      <w:r>
        <w:rPr>
          <w:rFonts w:ascii="Times New Roman" w:hAnsi="Times New Roman"/>
          <w:b/>
          <w:bCs/>
          <w:color w:val="9A7200"/>
          <w:sz w:val="32"/>
          <w:szCs w:val="32"/>
          <w:lang w:val="pt-PT"/>
        </w:rPr>
        <w:t>d</w:t>
      </w:r>
      <w:r w:rsidRPr="003170E3">
        <w:rPr>
          <w:rFonts w:ascii="Times New Roman" w:hAnsi="Times New Roman"/>
          <w:b/>
          <w:bCs/>
          <w:color w:val="9A7200"/>
          <w:sz w:val="32"/>
          <w:szCs w:val="32"/>
          <w:lang w:val="pt-PT"/>
        </w:rPr>
        <w:t xml:space="preserve">e </w:t>
      </w:r>
      <w:r w:rsidR="009E0AFF">
        <w:rPr>
          <w:rFonts w:ascii="Times New Roman" w:hAnsi="Times New Roman"/>
          <w:b/>
          <w:bCs/>
          <w:color w:val="9A7200"/>
          <w:sz w:val="32"/>
          <w:szCs w:val="32"/>
          <w:lang w:val="pt-PT"/>
        </w:rPr>
        <w:t>Endocrinologia/ Nutrição</w:t>
      </w:r>
    </w:p>
    <w:p w14:paraId="53FF4A11" w14:textId="6DCF72F5" w:rsidR="009E0AFF" w:rsidRPr="009E0AFF" w:rsidRDefault="009E0AFF" w:rsidP="009E0AFF">
      <w:pPr>
        <w:jc w:val="center"/>
        <w:rPr>
          <w:rFonts w:ascii="Times New Roman" w:hAnsi="Times New Roman"/>
          <w:b/>
          <w:bCs/>
          <w:color w:val="9A7200"/>
          <w:sz w:val="28"/>
          <w:szCs w:val="28"/>
          <w:lang w:val="pt-PT"/>
        </w:rPr>
      </w:pPr>
      <w:bookmarkStart w:id="0" w:name="_gjdgxs" w:colFirst="0" w:colLast="0"/>
      <w:bookmarkEnd w:id="0"/>
      <w:r w:rsidRPr="009E0AFF">
        <w:rPr>
          <w:rFonts w:ascii="Times New Roman" w:hAnsi="Times New Roman"/>
          <w:b/>
          <w:bCs/>
          <w:color w:val="9A7200"/>
          <w:sz w:val="28"/>
          <w:szCs w:val="28"/>
          <w:lang w:val="pt-PT"/>
        </w:rPr>
        <w:t>Critérios para Avaliação de Idoneidade e Capacidade Formativa</w:t>
      </w:r>
    </w:p>
    <w:p w14:paraId="03C956EE" w14:textId="7CB67FF1" w:rsidR="009E0AFF" w:rsidRPr="009E0AFF" w:rsidRDefault="009E0AFF" w:rsidP="009E0AFF">
      <w:pPr>
        <w:jc w:val="center"/>
        <w:rPr>
          <w:rFonts w:ascii="Times New Roman" w:hAnsi="Times New Roman"/>
          <w:b/>
          <w:bCs/>
          <w:color w:val="9A7200"/>
          <w:sz w:val="28"/>
          <w:szCs w:val="28"/>
          <w:lang w:val="pt-PT"/>
        </w:rPr>
      </w:pPr>
      <w:r w:rsidRPr="009E0AFF">
        <w:rPr>
          <w:rFonts w:ascii="Times New Roman" w:hAnsi="Times New Roman"/>
          <w:b/>
          <w:bCs/>
          <w:color w:val="9A7200"/>
          <w:sz w:val="28"/>
          <w:szCs w:val="28"/>
          <w:lang w:val="pt-PT"/>
        </w:rPr>
        <w:t>dos Serviços</w:t>
      </w:r>
    </w:p>
    <w:p w14:paraId="20EFBAB8" w14:textId="77777777" w:rsidR="002C6F0C" w:rsidRPr="009D5A09" w:rsidRDefault="002C6F0C">
      <w:pPr>
        <w:rPr>
          <w:lang w:val="pt-PT"/>
        </w:rPr>
      </w:pPr>
    </w:p>
    <w:p w14:paraId="27DAEDE7" w14:textId="77777777" w:rsidR="002C6F0C" w:rsidRPr="009D5A09" w:rsidRDefault="002C6F0C">
      <w:pPr>
        <w:rPr>
          <w:lang w:val="pt-PT"/>
        </w:rPr>
      </w:pPr>
    </w:p>
    <w:p w14:paraId="14E56E38" w14:textId="77777777" w:rsidR="00ED35A3" w:rsidRPr="0087401D" w:rsidRDefault="00ED35A3" w:rsidP="00ED35A3">
      <w:pPr>
        <w:rPr>
          <w:rFonts w:asciiTheme="minorHAnsi" w:hAnsiTheme="minorHAnsi" w:cs="Arial"/>
          <w:lang w:val="pt-PT"/>
        </w:rPr>
      </w:pPr>
    </w:p>
    <w:p w14:paraId="40C20FC5" w14:textId="77777777" w:rsidR="00ED35A3" w:rsidRPr="0087401D" w:rsidRDefault="00ED35A3" w:rsidP="00ED35A3">
      <w:pPr>
        <w:rPr>
          <w:rFonts w:asciiTheme="minorHAnsi" w:hAnsiTheme="minorHAnsi" w:cs="Arial"/>
          <w:lang w:val="pt-PT"/>
        </w:rPr>
      </w:pPr>
    </w:p>
    <w:p w14:paraId="686A2187" w14:textId="77777777" w:rsidR="009E0AFF" w:rsidRDefault="009E0AFF" w:rsidP="009E0AFF">
      <w:pPr>
        <w:jc w:val="center"/>
        <w:rPr>
          <w:b/>
          <w:sz w:val="28"/>
          <w:szCs w:val="28"/>
        </w:rPr>
      </w:pPr>
    </w:p>
    <w:p w14:paraId="4A95333A" w14:textId="77777777" w:rsidR="009E0AFF" w:rsidRDefault="009E0AFF" w:rsidP="009E0AFF">
      <w:pPr>
        <w:spacing w:line="360" w:lineRule="auto"/>
        <w:jc w:val="both"/>
        <w:rPr>
          <w:rFonts w:ascii="Verdana" w:eastAsia="Verdana" w:hAnsi="Verdana" w:cs="Verdana"/>
        </w:rPr>
      </w:pPr>
      <w:r>
        <w:rPr>
          <w:rFonts w:ascii="Verdana" w:eastAsia="Verdana" w:hAnsi="Verdana" w:cs="Verdana"/>
        </w:rPr>
        <w:t>A avaliação da idoneidade de serviços hospitalares constitui um dos requisitos fundamentais para a garantia da qualidade da formação e deve constituir um instrumento e estímulo para a melhoria continuada da qualidade da assistência médica nos respetivos serviços, procurando a excelência na formação em Endocrinologia-Nutrição.</w:t>
      </w:r>
    </w:p>
    <w:p w14:paraId="58DB0339" w14:textId="77777777" w:rsidR="009E0AFF" w:rsidRDefault="009E0AFF" w:rsidP="009E0AFF">
      <w:pPr>
        <w:spacing w:line="360" w:lineRule="auto"/>
        <w:jc w:val="both"/>
        <w:rPr>
          <w:rFonts w:ascii="Verdana" w:eastAsia="Verdana" w:hAnsi="Verdana" w:cs="Verdana"/>
        </w:rPr>
      </w:pPr>
      <w:r>
        <w:rPr>
          <w:rFonts w:ascii="Verdana" w:eastAsia="Verdana" w:hAnsi="Verdana" w:cs="Verdana"/>
        </w:rPr>
        <w:t>Este documento integra um conjunto de parâmetros para uma avaliação isenta das características de cada serviço em análise, traduzindo a evolução da própria especialidade, nomeadamente no que respeita a técnicas e terapêuticas, respeitando a legislação atual.</w:t>
      </w:r>
    </w:p>
    <w:p w14:paraId="651782AA" w14:textId="77777777" w:rsidR="009E0AFF" w:rsidRDefault="009E0AFF" w:rsidP="009E0AFF">
      <w:pPr>
        <w:spacing w:line="360" w:lineRule="auto"/>
        <w:rPr>
          <w:rFonts w:ascii="Verdana" w:eastAsia="Verdana" w:hAnsi="Verdana" w:cs="Verdana"/>
        </w:rPr>
      </w:pPr>
    </w:p>
    <w:p w14:paraId="51FC8F3F" w14:textId="77777777" w:rsidR="009E0AFF" w:rsidRDefault="009E0AFF" w:rsidP="009E0AFF">
      <w:pPr>
        <w:rPr>
          <w:rFonts w:eastAsia="Arial Narrow" w:cs="Arial Narrow"/>
          <w:sz w:val="24"/>
          <w:szCs w:val="24"/>
        </w:rPr>
      </w:pPr>
    </w:p>
    <w:p w14:paraId="61103568" w14:textId="77777777" w:rsidR="009E0AFF" w:rsidRDefault="009E0AFF" w:rsidP="009E0AFF">
      <w:pPr>
        <w:spacing w:line="360" w:lineRule="auto"/>
        <w:rPr>
          <w:rFonts w:ascii="Verdana" w:eastAsia="Verdana" w:hAnsi="Verdana" w:cs="Verdana"/>
          <w:b/>
        </w:rPr>
      </w:pPr>
      <w:r>
        <w:rPr>
          <w:rFonts w:ascii="Verdana" w:eastAsia="Verdana" w:hAnsi="Verdana" w:cs="Verdana"/>
          <w:b/>
        </w:rPr>
        <w:t>Ponto 1.º</w:t>
      </w:r>
    </w:p>
    <w:p w14:paraId="45DDC899" w14:textId="77777777" w:rsidR="009E0AFF" w:rsidRPr="004816A0" w:rsidRDefault="009E0AFF" w:rsidP="009E0AFF">
      <w:pPr>
        <w:numPr>
          <w:ilvl w:val="0"/>
          <w:numId w:val="26"/>
        </w:numPr>
        <w:suppressAutoHyphens w:val="0"/>
        <w:spacing w:line="360" w:lineRule="auto"/>
        <w:jc w:val="both"/>
      </w:pPr>
      <w:r>
        <w:rPr>
          <w:rFonts w:ascii="Verdana" w:eastAsia="Verdana" w:hAnsi="Verdana" w:cs="Verdana"/>
        </w:rPr>
        <w:t>A verificação da idoneidade para a formação bem como a avaliação da qualidade é da exclusiva competência do Conselho Dire</w:t>
      </w:r>
      <w:r w:rsidRPr="004816A0">
        <w:rPr>
          <w:rFonts w:ascii="Verdana" w:eastAsia="Verdana" w:hAnsi="Verdana" w:cs="Verdana"/>
        </w:rPr>
        <w:t>t</w:t>
      </w:r>
      <w:r>
        <w:rPr>
          <w:rFonts w:ascii="Verdana" w:eastAsia="Verdana" w:hAnsi="Verdana" w:cs="Verdana"/>
        </w:rPr>
        <w:t>ivo do Colégio de Endocrinologia-Nutrição;</w:t>
      </w:r>
    </w:p>
    <w:p w14:paraId="68656C0C" w14:textId="77777777" w:rsidR="009E0AFF" w:rsidRPr="004816A0" w:rsidRDefault="009E0AFF" w:rsidP="009E0AFF">
      <w:pPr>
        <w:numPr>
          <w:ilvl w:val="0"/>
          <w:numId w:val="26"/>
        </w:numPr>
        <w:suppressAutoHyphens w:val="0"/>
        <w:spacing w:line="360" w:lineRule="auto"/>
        <w:jc w:val="both"/>
      </w:pPr>
      <w:r>
        <w:rPr>
          <w:rFonts w:ascii="Verdana" w:eastAsia="Verdana" w:hAnsi="Verdana" w:cs="Verdana"/>
        </w:rPr>
        <w:t>Para o efeito do disposto no artigo anterior serão constituídas Comissões de Verificação de Idoneidade, formadas por dois membros do Colégio, designados pelo respetivo Conselho Dire</w:t>
      </w:r>
      <w:r w:rsidRPr="004816A0">
        <w:rPr>
          <w:rFonts w:ascii="Verdana" w:eastAsia="Verdana" w:hAnsi="Verdana" w:cs="Verdana"/>
        </w:rPr>
        <w:t>t</w:t>
      </w:r>
      <w:r>
        <w:rPr>
          <w:rFonts w:ascii="Verdana" w:eastAsia="Verdana" w:hAnsi="Verdana" w:cs="Verdana"/>
        </w:rPr>
        <w:t>ivo, de um representante do Conselho Regional e de um representante do Conselho Nacional do Médico Interno da respetiva zona;</w:t>
      </w:r>
    </w:p>
    <w:p w14:paraId="15EEF9BB" w14:textId="77777777" w:rsidR="009E0AFF" w:rsidRPr="004816A0" w:rsidRDefault="009E0AFF" w:rsidP="009E0AFF">
      <w:pPr>
        <w:numPr>
          <w:ilvl w:val="0"/>
          <w:numId w:val="26"/>
        </w:numPr>
        <w:suppressAutoHyphens w:val="0"/>
        <w:spacing w:line="360" w:lineRule="auto"/>
        <w:jc w:val="both"/>
      </w:pPr>
      <w:r>
        <w:rPr>
          <w:rFonts w:ascii="Verdana" w:eastAsia="Verdana" w:hAnsi="Verdana" w:cs="Verdana"/>
        </w:rPr>
        <w:t xml:space="preserve">Para a verificação e atribuição da idoneidade formativa é imperativa a realização de visitas periódicas aos Serviços ou Unidades, pelo menos de 5 em 5 anos; </w:t>
      </w:r>
    </w:p>
    <w:p w14:paraId="0BEF2798" w14:textId="77777777" w:rsidR="009E0AFF" w:rsidRPr="004816A0" w:rsidRDefault="009E0AFF" w:rsidP="009E0AFF">
      <w:pPr>
        <w:numPr>
          <w:ilvl w:val="0"/>
          <w:numId w:val="26"/>
        </w:numPr>
        <w:suppressAutoHyphens w:val="0"/>
        <w:spacing w:line="360" w:lineRule="auto"/>
        <w:jc w:val="both"/>
      </w:pPr>
      <w:r>
        <w:rPr>
          <w:rFonts w:ascii="Verdana" w:eastAsia="Verdana" w:hAnsi="Verdana" w:cs="Verdana"/>
        </w:rPr>
        <w:t>O respe</w:t>
      </w:r>
      <w:r w:rsidRPr="004816A0">
        <w:rPr>
          <w:rFonts w:ascii="Verdana" w:eastAsia="Verdana" w:hAnsi="Verdana" w:cs="Verdana"/>
        </w:rPr>
        <w:t>t</w:t>
      </w:r>
      <w:r>
        <w:rPr>
          <w:rFonts w:ascii="Verdana" w:eastAsia="Verdana" w:hAnsi="Verdana" w:cs="Verdana"/>
        </w:rPr>
        <w:t>ivo parecer será enviado ao Conselho Nacional Executivo, nos termos do Regulamento Geral dos Colégios das Especialidades.</w:t>
      </w:r>
    </w:p>
    <w:p w14:paraId="70CEAF95" w14:textId="77777777" w:rsidR="009E0AFF" w:rsidRPr="004816A0" w:rsidRDefault="009E0AFF" w:rsidP="009E0AFF">
      <w:pPr>
        <w:numPr>
          <w:ilvl w:val="0"/>
          <w:numId w:val="26"/>
        </w:numPr>
        <w:suppressAutoHyphens w:val="0"/>
        <w:spacing w:line="360" w:lineRule="auto"/>
        <w:jc w:val="both"/>
      </w:pPr>
      <w:r>
        <w:rPr>
          <w:rFonts w:ascii="Verdana" w:eastAsia="Verdana" w:hAnsi="Verdana" w:cs="Verdana"/>
        </w:rPr>
        <w:t>Quando do Conselho Dire</w:t>
      </w:r>
      <w:r w:rsidRPr="004816A0">
        <w:rPr>
          <w:rFonts w:ascii="Verdana" w:eastAsia="Verdana" w:hAnsi="Verdana" w:cs="Verdana"/>
        </w:rPr>
        <w:t>t</w:t>
      </w:r>
      <w:r>
        <w:rPr>
          <w:rFonts w:ascii="Verdana" w:eastAsia="Verdana" w:hAnsi="Verdana" w:cs="Verdana"/>
        </w:rPr>
        <w:t xml:space="preserve">ivo do Colégio faça </w:t>
      </w:r>
      <w:r w:rsidRPr="004816A0">
        <w:rPr>
          <w:rFonts w:ascii="Verdana" w:eastAsia="Verdana" w:hAnsi="Verdana" w:cs="Verdana"/>
        </w:rPr>
        <w:t xml:space="preserve">parte um elemento do quadro permanente do Serviço que requer a idoneidade, este </w:t>
      </w:r>
      <w:r>
        <w:rPr>
          <w:rFonts w:ascii="Verdana" w:eastAsia="Verdana" w:hAnsi="Verdana" w:cs="Verdana"/>
        </w:rPr>
        <w:t>deverá abster-se de votar</w:t>
      </w:r>
      <w:r w:rsidRPr="004816A0">
        <w:rPr>
          <w:rFonts w:ascii="Verdana" w:eastAsia="Verdana" w:hAnsi="Verdana" w:cs="Verdana"/>
        </w:rPr>
        <w:t xml:space="preserve"> nos pontos relativos à verificação desta idoneidade. </w:t>
      </w:r>
    </w:p>
    <w:p w14:paraId="4432DE44" w14:textId="77777777" w:rsidR="009E0AFF" w:rsidRDefault="009E0AFF" w:rsidP="009E0AFF">
      <w:pPr>
        <w:spacing w:line="360" w:lineRule="auto"/>
        <w:ind w:left="360"/>
        <w:rPr>
          <w:rFonts w:ascii="Verdana" w:eastAsia="Verdana" w:hAnsi="Verdana" w:cs="Verdana"/>
        </w:rPr>
      </w:pPr>
    </w:p>
    <w:p w14:paraId="6E85A959" w14:textId="77777777" w:rsidR="009E0AFF" w:rsidRDefault="009E0AFF" w:rsidP="009E0AFF">
      <w:pPr>
        <w:spacing w:line="360" w:lineRule="auto"/>
        <w:rPr>
          <w:rFonts w:ascii="Verdana" w:eastAsia="Verdana" w:hAnsi="Verdana" w:cs="Verdana"/>
          <w:b/>
        </w:rPr>
      </w:pPr>
      <w:r>
        <w:rPr>
          <w:rFonts w:ascii="Verdana" w:eastAsia="Verdana" w:hAnsi="Verdana" w:cs="Verdana"/>
          <w:b/>
        </w:rPr>
        <w:t xml:space="preserve">Ponto 2.º </w:t>
      </w:r>
    </w:p>
    <w:p w14:paraId="18BEA296" w14:textId="77777777" w:rsidR="009E0AFF" w:rsidRDefault="009E0AFF" w:rsidP="009E0AFF">
      <w:pPr>
        <w:spacing w:line="360" w:lineRule="auto"/>
        <w:rPr>
          <w:rFonts w:ascii="Verdana" w:eastAsia="Verdana" w:hAnsi="Verdana" w:cs="Verdana"/>
        </w:rPr>
      </w:pPr>
      <w:r>
        <w:rPr>
          <w:rFonts w:ascii="Verdana" w:eastAsia="Verdana" w:hAnsi="Verdana" w:cs="Verdana"/>
        </w:rPr>
        <w:t>A idoneidade será requerida ao Conselho Dire</w:t>
      </w:r>
      <w:r w:rsidRPr="004816A0">
        <w:rPr>
          <w:rFonts w:ascii="Verdana" w:eastAsia="Verdana" w:hAnsi="Verdana" w:cs="Verdana"/>
        </w:rPr>
        <w:t>t</w:t>
      </w:r>
      <w:r>
        <w:rPr>
          <w:rFonts w:ascii="Verdana" w:eastAsia="Verdana" w:hAnsi="Verdana" w:cs="Verdana"/>
        </w:rPr>
        <w:t>ivo do Colégio pelos Serviços ou Unidades interessadas.</w:t>
      </w:r>
    </w:p>
    <w:p w14:paraId="647013A8" w14:textId="77777777" w:rsidR="009E0AFF" w:rsidRPr="004816A0" w:rsidRDefault="009E0AFF" w:rsidP="009E0AFF">
      <w:pPr>
        <w:numPr>
          <w:ilvl w:val="0"/>
          <w:numId w:val="27"/>
        </w:numPr>
        <w:suppressAutoHyphens w:val="0"/>
        <w:spacing w:line="360" w:lineRule="auto"/>
        <w:jc w:val="both"/>
      </w:pPr>
      <w:r>
        <w:rPr>
          <w:rFonts w:ascii="Verdana" w:eastAsia="Verdana" w:hAnsi="Verdana" w:cs="Verdana"/>
        </w:rPr>
        <w:lastRenderedPageBreak/>
        <w:t>Do requerimento deve constar obrigatoriamente:</w:t>
      </w:r>
    </w:p>
    <w:p w14:paraId="3AAEF297" w14:textId="77777777" w:rsidR="009E0AFF" w:rsidRPr="004816A0" w:rsidRDefault="009E0AFF" w:rsidP="009E0AFF">
      <w:pPr>
        <w:numPr>
          <w:ilvl w:val="0"/>
          <w:numId w:val="28"/>
        </w:numPr>
        <w:suppressAutoHyphens w:val="0"/>
        <w:spacing w:line="360" w:lineRule="auto"/>
        <w:ind w:left="720"/>
        <w:jc w:val="both"/>
      </w:pPr>
      <w:r>
        <w:rPr>
          <w:rFonts w:ascii="Verdana" w:eastAsia="Verdana" w:hAnsi="Verdana" w:cs="Verdana"/>
        </w:rPr>
        <w:t>Identificação do Diretor do Serviço e dos restantes Especialistas do Quadro que intervenham na formação;</w:t>
      </w:r>
    </w:p>
    <w:p w14:paraId="649D6D89" w14:textId="77777777" w:rsidR="009E0AFF" w:rsidRPr="004816A0" w:rsidRDefault="009E0AFF" w:rsidP="009E0AFF">
      <w:pPr>
        <w:numPr>
          <w:ilvl w:val="0"/>
          <w:numId w:val="28"/>
        </w:numPr>
        <w:suppressAutoHyphens w:val="0"/>
        <w:spacing w:line="360" w:lineRule="auto"/>
        <w:ind w:left="720"/>
        <w:jc w:val="both"/>
      </w:pPr>
      <w:r>
        <w:rPr>
          <w:rFonts w:ascii="Verdana" w:eastAsia="Verdana" w:hAnsi="Verdana" w:cs="Verdana"/>
        </w:rPr>
        <w:t>Relatório anual de atividades do Serviço.</w:t>
      </w:r>
    </w:p>
    <w:p w14:paraId="06800314" w14:textId="77777777" w:rsidR="009E0AFF" w:rsidRPr="004816A0" w:rsidRDefault="009E0AFF" w:rsidP="009E0AFF">
      <w:pPr>
        <w:numPr>
          <w:ilvl w:val="0"/>
          <w:numId w:val="28"/>
        </w:numPr>
        <w:suppressAutoHyphens w:val="0"/>
        <w:spacing w:line="360" w:lineRule="auto"/>
        <w:ind w:left="720"/>
        <w:jc w:val="both"/>
      </w:pPr>
      <w:r>
        <w:rPr>
          <w:rFonts w:ascii="Verdana" w:eastAsia="Verdana" w:hAnsi="Verdana" w:cs="Verdana"/>
        </w:rPr>
        <w:t>Tipo de formação a que se candidata especificando a capacidade oferecida para cada um dos itens do respetivo programa de formação e garantia de cumprimento.</w:t>
      </w:r>
    </w:p>
    <w:p w14:paraId="7802D5BA" w14:textId="77777777" w:rsidR="009E0AFF" w:rsidRDefault="009E0AFF" w:rsidP="009E0AFF">
      <w:pPr>
        <w:spacing w:line="360" w:lineRule="auto"/>
        <w:ind w:left="360"/>
        <w:rPr>
          <w:rFonts w:ascii="Verdana" w:eastAsia="Verdana" w:hAnsi="Verdana" w:cs="Verdana"/>
        </w:rPr>
      </w:pPr>
    </w:p>
    <w:p w14:paraId="1FCE3B01" w14:textId="77777777" w:rsidR="009E0AFF" w:rsidRDefault="009E0AFF" w:rsidP="009E0AFF">
      <w:pPr>
        <w:spacing w:line="360" w:lineRule="auto"/>
        <w:rPr>
          <w:rFonts w:ascii="Verdana" w:eastAsia="Verdana" w:hAnsi="Verdana" w:cs="Verdana"/>
        </w:rPr>
      </w:pPr>
    </w:p>
    <w:p w14:paraId="45BA67B6" w14:textId="77777777" w:rsidR="009E0AFF" w:rsidRDefault="009E0AFF" w:rsidP="009E0AFF">
      <w:pPr>
        <w:spacing w:line="360" w:lineRule="auto"/>
        <w:rPr>
          <w:rFonts w:ascii="Verdana" w:eastAsia="Verdana" w:hAnsi="Verdana" w:cs="Verdana"/>
          <w:b/>
        </w:rPr>
      </w:pPr>
      <w:r>
        <w:rPr>
          <w:rFonts w:ascii="Verdana" w:eastAsia="Verdana" w:hAnsi="Verdana" w:cs="Verdana"/>
          <w:b/>
        </w:rPr>
        <w:t>Ponto 3.º</w:t>
      </w:r>
    </w:p>
    <w:p w14:paraId="1B297C7F" w14:textId="77777777" w:rsidR="009E0AFF" w:rsidRDefault="009E0AFF" w:rsidP="009E0AFF">
      <w:pPr>
        <w:spacing w:line="360" w:lineRule="auto"/>
        <w:rPr>
          <w:rFonts w:ascii="Verdana" w:eastAsia="Verdana" w:hAnsi="Verdana" w:cs="Verdana"/>
          <w:b/>
        </w:rPr>
      </w:pPr>
      <w:r>
        <w:rPr>
          <w:rFonts w:ascii="Verdana" w:eastAsia="Verdana" w:hAnsi="Verdana" w:cs="Verdana"/>
          <w:b/>
        </w:rPr>
        <w:t>A – Idoneidade total</w:t>
      </w:r>
    </w:p>
    <w:p w14:paraId="2199E3A3" w14:textId="77777777" w:rsidR="009E0AFF" w:rsidRDefault="009E0AFF" w:rsidP="009E0AFF">
      <w:pPr>
        <w:spacing w:line="360" w:lineRule="auto"/>
        <w:ind w:firstLine="426"/>
        <w:rPr>
          <w:rFonts w:ascii="Verdana" w:eastAsia="Verdana" w:hAnsi="Verdana" w:cs="Verdana"/>
        </w:rPr>
      </w:pPr>
      <w:r w:rsidRPr="004816A0">
        <w:rPr>
          <w:rFonts w:ascii="Verdana" w:eastAsia="Verdana" w:hAnsi="Verdana" w:cs="Verdana"/>
          <w:bCs/>
        </w:rPr>
        <w:t>1.</w:t>
      </w:r>
      <w:r>
        <w:rPr>
          <w:rFonts w:ascii="Verdana" w:eastAsia="Verdana" w:hAnsi="Verdana" w:cs="Verdana"/>
          <w:b/>
        </w:rPr>
        <w:t xml:space="preserve"> </w:t>
      </w:r>
      <w:r>
        <w:rPr>
          <w:rFonts w:ascii="Verdana" w:eastAsia="Verdana" w:hAnsi="Verdana" w:cs="Verdana"/>
        </w:rPr>
        <w:t xml:space="preserve">Um Serviço ou Unidade idónea para a formação no Internato de Endocrinologia - Nutrição </w:t>
      </w:r>
      <w:r w:rsidRPr="004816A0">
        <w:rPr>
          <w:rFonts w:ascii="Verdana" w:eastAsia="Verdana" w:hAnsi="Verdana" w:cs="Verdana"/>
        </w:rPr>
        <w:t xml:space="preserve">do sector público, social ou privado deve </w:t>
      </w:r>
      <w:r>
        <w:rPr>
          <w:rFonts w:ascii="Verdana" w:eastAsia="Verdana" w:hAnsi="Verdana" w:cs="Verdana"/>
        </w:rPr>
        <w:t>satisfazer as seguintes condições:</w:t>
      </w:r>
    </w:p>
    <w:p w14:paraId="27BEB357" w14:textId="77777777" w:rsidR="009E0AFF" w:rsidRPr="004816A0" w:rsidRDefault="009E0AFF" w:rsidP="009E0AFF">
      <w:pPr>
        <w:numPr>
          <w:ilvl w:val="0"/>
          <w:numId w:val="27"/>
        </w:numPr>
        <w:pBdr>
          <w:top w:val="nil"/>
          <w:left w:val="nil"/>
          <w:bottom w:val="nil"/>
          <w:right w:val="nil"/>
          <w:between w:val="nil"/>
        </w:pBdr>
        <w:suppressAutoHyphens w:val="0"/>
        <w:spacing w:line="360" w:lineRule="auto"/>
        <w:contextualSpacing/>
        <w:jc w:val="both"/>
        <w:rPr>
          <w:color w:val="000000"/>
        </w:rPr>
      </w:pPr>
      <w:r>
        <w:rPr>
          <w:rFonts w:ascii="Verdana" w:eastAsia="Verdana" w:hAnsi="Verdana" w:cs="Verdana"/>
          <w:color w:val="000000"/>
        </w:rPr>
        <w:t>Possuir autonomia assistencial, formativa e de investigação e ter quadro próprio;</w:t>
      </w:r>
    </w:p>
    <w:p w14:paraId="59F2E340" w14:textId="77777777" w:rsidR="009E0AFF" w:rsidRPr="004816A0" w:rsidRDefault="009E0AFF" w:rsidP="009E0AFF">
      <w:pPr>
        <w:numPr>
          <w:ilvl w:val="0"/>
          <w:numId w:val="27"/>
        </w:numPr>
        <w:pBdr>
          <w:top w:val="nil"/>
          <w:left w:val="nil"/>
          <w:bottom w:val="nil"/>
          <w:right w:val="nil"/>
          <w:between w:val="nil"/>
        </w:pBdr>
        <w:suppressAutoHyphens w:val="0"/>
        <w:spacing w:line="360" w:lineRule="auto"/>
        <w:contextualSpacing/>
        <w:jc w:val="both"/>
        <w:rPr>
          <w:color w:val="000000"/>
        </w:rPr>
      </w:pPr>
      <w:r>
        <w:rPr>
          <w:rFonts w:ascii="Verdana" w:eastAsia="Verdana" w:hAnsi="Verdana" w:cs="Verdana"/>
          <w:color w:val="000000"/>
        </w:rPr>
        <w:t>O Diretor/Responsável deve ser membro do Colégio de Endocrinologia-Nutrição;</w:t>
      </w:r>
    </w:p>
    <w:p w14:paraId="5604F580" w14:textId="77777777" w:rsidR="009E0AFF" w:rsidRPr="004816A0" w:rsidRDefault="009E0AFF" w:rsidP="009E0AFF">
      <w:pPr>
        <w:numPr>
          <w:ilvl w:val="0"/>
          <w:numId w:val="27"/>
        </w:numPr>
        <w:pBdr>
          <w:top w:val="nil"/>
          <w:left w:val="nil"/>
          <w:bottom w:val="nil"/>
          <w:right w:val="nil"/>
          <w:between w:val="nil"/>
        </w:pBdr>
        <w:suppressAutoHyphens w:val="0"/>
        <w:spacing w:line="360" w:lineRule="auto"/>
        <w:contextualSpacing/>
        <w:jc w:val="both"/>
        <w:rPr>
          <w:color w:val="000000"/>
        </w:rPr>
      </w:pPr>
      <w:r>
        <w:rPr>
          <w:rFonts w:ascii="Verdana" w:eastAsia="Verdana" w:hAnsi="Verdana" w:cs="Verdana"/>
          <w:color w:val="000000"/>
        </w:rPr>
        <w:t>Ter no seu quadro pelo menos 3 especialistas inscritos no Colégio de Endocrinologia-Nutrição, um dos quais com categoria de Consultor;</w:t>
      </w:r>
    </w:p>
    <w:p w14:paraId="174B14E1" w14:textId="77777777" w:rsidR="009E0AFF" w:rsidRPr="004816A0" w:rsidRDefault="009E0AFF" w:rsidP="009E0AFF">
      <w:pPr>
        <w:numPr>
          <w:ilvl w:val="0"/>
          <w:numId w:val="27"/>
        </w:numPr>
        <w:pBdr>
          <w:top w:val="nil"/>
          <w:left w:val="nil"/>
          <w:bottom w:val="nil"/>
          <w:right w:val="nil"/>
          <w:between w:val="nil"/>
        </w:pBdr>
        <w:suppressAutoHyphens w:val="0"/>
        <w:spacing w:line="360" w:lineRule="auto"/>
        <w:contextualSpacing/>
        <w:jc w:val="both"/>
        <w:rPr>
          <w:color w:val="000000"/>
        </w:rPr>
      </w:pPr>
      <w:r>
        <w:rPr>
          <w:rFonts w:ascii="Verdana" w:eastAsia="Verdana" w:hAnsi="Verdana" w:cs="Verdana"/>
          <w:color w:val="000000"/>
        </w:rPr>
        <w:t xml:space="preserve">Carga horária total dos especialistas do serviço de pelo menos 105 horas semanais. Um dos elementos terá obrigatoriamente um horário mínimo de 35 horas; </w:t>
      </w:r>
    </w:p>
    <w:p w14:paraId="366CCC5D" w14:textId="77777777" w:rsidR="009E0AFF" w:rsidRPr="004816A0" w:rsidRDefault="009E0AFF" w:rsidP="009E0AFF">
      <w:pPr>
        <w:numPr>
          <w:ilvl w:val="0"/>
          <w:numId w:val="27"/>
        </w:numPr>
        <w:pBdr>
          <w:top w:val="nil"/>
          <w:left w:val="nil"/>
          <w:bottom w:val="nil"/>
          <w:right w:val="nil"/>
          <w:between w:val="nil"/>
        </w:pBdr>
        <w:suppressAutoHyphens w:val="0"/>
        <w:spacing w:line="360" w:lineRule="auto"/>
        <w:contextualSpacing/>
        <w:jc w:val="both"/>
        <w:rPr>
          <w:color w:val="000000"/>
        </w:rPr>
      </w:pPr>
      <w:r>
        <w:rPr>
          <w:rFonts w:ascii="Verdana" w:eastAsia="Verdana" w:hAnsi="Verdana" w:cs="Verdana"/>
          <w:color w:val="000000"/>
        </w:rPr>
        <w:t xml:space="preserve">Existência de hierarquia funcional e organização de recursos equiparável à do Serviço Nacional de Saúde; </w:t>
      </w:r>
    </w:p>
    <w:p w14:paraId="06E8D059" w14:textId="77777777" w:rsidR="009E0AFF" w:rsidRPr="004816A0" w:rsidRDefault="009E0AFF" w:rsidP="009E0AFF">
      <w:pPr>
        <w:pBdr>
          <w:top w:val="nil"/>
          <w:left w:val="nil"/>
          <w:bottom w:val="nil"/>
          <w:right w:val="nil"/>
          <w:between w:val="nil"/>
        </w:pBdr>
        <w:spacing w:line="360" w:lineRule="auto"/>
        <w:ind w:left="720" w:hanging="11"/>
        <w:contextualSpacing/>
        <w:rPr>
          <w:rFonts w:ascii="Arial" w:eastAsia="Arial" w:hAnsi="Arial" w:cs="Arial"/>
          <w:color w:val="000000"/>
        </w:rPr>
      </w:pPr>
      <w:r>
        <w:rPr>
          <w:rFonts w:ascii="Verdana" w:eastAsia="Verdana" w:hAnsi="Verdana" w:cs="Verdana"/>
          <w:color w:val="000000"/>
        </w:rPr>
        <w:t>Reuniões de serviço de carácter formativo com periodicidade semanal;</w:t>
      </w:r>
    </w:p>
    <w:p w14:paraId="2C8DA187" w14:textId="77777777" w:rsidR="009E0AFF" w:rsidRPr="004816A0" w:rsidRDefault="009E0AFF" w:rsidP="009E0AFF">
      <w:pPr>
        <w:numPr>
          <w:ilvl w:val="0"/>
          <w:numId w:val="27"/>
        </w:numPr>
        <w:pBdr>
          <w:top w:val="nil"/>
          <w:left w:val="nil"/>
          <w:bottom w:val="nil"/>
          <w:right w:val="nil"/>
          <w:between w:val="nil"/>
        </w:pBdr>
        <w:suppressAutoHyphens w:val="0"/>
        <w:spacing w:line="360" w:lineRule="auto"/>
        <w:contextualSpacing/>
        <w:jc w:val="both"/>
        <w:rPr>
          <w:color w:val="000000"/>
        </w:rPr>
      </w:pPr>
      <w:r>
        <w:rPr>
          <w:rFonts w:ascii="Verdana" w:eastAsia="Verdana" w:hAnsi="Verdana" w:cs="Verdana"/>
          <w:color w:val="000000"/>
        </w:rPr>
        <w:t>Garantir o cumprimento integral do programa do Internato de Formação Específica, com treino clínico suficiente em todas as áreas da especialidade, tendo capacidade de internamento, consulta externa onde sejam observadas entidades nosológicas da área da Endocrinologia e Nutrição nomeadamente consulta de Endocrinologia geral, consulta de Diabetes Mellitus tipo 1 e tipo 2, consulta de Pé Diabético, consulta de Bombas Infusoras de Insulina, consulta de Endocrinopatias na Gravidez, consulta de Obesidade e Doenças do Comportamento Alimentar, consulta de Patologia Hipotalamo-Hipofisária, consulta de Oncologia Tiroideia, consultas de Patologia Tiroideia com realização de ecografia e citologia aspirativa da tiroide, de Doenças das Paratiroides e do Metabolismo Fosfocálcico, Doenças da Suprarrenal, Doenças das Gónadas, Poliendocrinopatias Genéticas e Autoimunes, Tumores Neurorendocrinos, Osteoporose e outras Doenças Ósseas Metabólicas.</w:t>
      </w:r>
    </w:p>
    <w:p w14:paraId="507A7E8D" w14:textId="77777777" w:rsidR="009E0AFF" w:rsidRPr="004816A0" w:rsidRDefault="009E0AFF" w:rsidP="009E0AFF">
      <w:pPr>
        <w:numPr>
          <w:ilvl w:val="0"/>
          <w:numId w:val="27"/>
        </w:numPr>
        <w:pBdr>
          <w:top w:val="nil"/>
          <w:left w:val="nil"/>
          <w:bottom w:val="nil"/>
          <w:right w:val="nil"/>
          <w:between w:val="nil"/>
        </w:pBdr>
        <w:suppressAutoHyphens w:val="0"/>
        <w:spacing w:line="360" w:lineRule="auto"/>
        <w:contextualSpacing/>
        <w:jc w:val="both"/>
        <w:rPr>
          <w:color w:val="000000"/>
        </w:rPr>
      </w:pPr>
      <w:r>
        <w:rPr>
          <w:rFonts w:ascii="Verdana" w:eastAsia="Verdana" w:hAnsi="Verdana" w:cs="Verdana"/>
          <w:color w:val="000000"/>
        </w:rPr>
        <w:lastRenderedPageBreak/>
        <w:t xml:space="preserve">O hospital em que o serviço está integrado deve ter ou assegurar o acesso a Laboratório de Endocrinologia, Serviço de Medicina Nuclear, Serviço de Genética e Serviço de Urgência; </w:t>
      </w:r>
    </w:p>
    <w:p w14:paraId="0655BE25" w14:textId="77777777" w:rsidR="009E0AFF" w:rsidRPr="004816A0" w:rsidRDefault="009E0AFF" w:rsidP="009E0AFF">
      <w:pPr>
        <w:numPr>
          <w:ilvl w:val="0"/>
          <w:numId w:val="27"/>
        </w:numPr>
        <w:pBdr>
          <w:top w:val="nil"/>
          <w:left w:val="nil"/>
          <w:bottom w:val="nil"/>
          <w:right w:val="nil"/>
          <w:between w:val="nil"/>
        </w:pBdr>
        <w:suppressAutoHyphens w:val="0"/>
        <w:spacing w:line="360" w:lineRule="auto"/>
        <w:contextualSpacing/>
        <w:jc w:val="both"/>
        <w:rPr>
          <w:color w:val="000000"/>
        </w:rPr>
      </w:pPr>
      <w:r>
        <w:rPr>
          <w:rFonts w:ascii="Verdana" w:eastAsia="Verdana" w:hAnsi="Verdana" w:cs="Verdana"/>
          <w:color w:val="000000"/>
        </w:rPr>
        <w:t>Em todas as áreas da especialidade deve haver demonstração de experiência e movimento casuístico, sob a forma de consultas diferenciadas com designação própria ou integradas em consultas de endocrinologia geral;</w:t>
      </w:r>
    </w:p>
    <w:p w14:paraId="226C3988" w14:textId="77777777" w:rsidR="009E0AFF" w:rsidRPr="004816A0" w:rsidRDefault="009E0AFF" w:rsidP="009E0AFF">
      <w:pPr>
        <w:numPr>
          <w:ilvl w:val="0"/>
          <w:numId w:val="27"/>
        </w:numPr>
        <w:pBdr>
          <w:top w:val="nil"/>
          <w:left w:val="nil"/>
          <w:bottom w:val="nil"/>
          <w:right w:val="nil"/>
          <w:between w:val="nil"/>
        </w:pBdr>
        <w:suppressAutoHyphens w:val="0"/>
        <w:spacing w:line="360" w:lineRule="auto"/>
        <w:contextualSpacing/>
        <w:jc w:val="both"/>
        <w:rPr>
          <w:color w:val="000000"/>
        </w:rPr>
      </w:pPr>
      <w:r>
        <w:rPr>
          <w:rFonts w:ascii="Verdana" w:eastAsia="Verdana" w:hAnsi="Verdana" w:cs="Verdana"/>
          <w:color w:val="000000"/>
        </w:rPr>
        <w:t>Possibilitar o treino necessário à execução de todas as técnicas diagnósticas consideradas imprescindíveis ao exercício da especialidade;</w:t>
      </w:r>
    </w:p>
    <w:p w14:paraId="2CE7D0B4" w14:textId="77777777" w:rsidR="009E0AFF" w:rsidRPr="004816A0" w:rsidRDefault="009E0AFF" w:rsidP="009E0AFF">
      <w:pPr>
        <w:numPr>
          <w:ilvl w:val="0"/>
          <w:numId w:val="27"/>
        </w:numPr>
        <w:pBdr>
          <w:top w:val="nil"/>
          <w:left w:val="nil"/>
          <w:bottom w:val="nil"/>
          <w:right w:val="nil"/>
          <w:between w:val="nil"/>
        </w:pBdr>
        <w:suppressAutoHyphens w:val="0"/>
        <w:spacing w:line="360" w:lineRule="auto"/>
        <w:contextualSpacing/>
        <w:jc w:val="both"/>
        <w:rPr>
          <w:color w:val="000000"/>
        </w:rPr>
      </w:pPr>
      <w:r>
        <w:rPr>
          <w:rFonts w:ascii="Verdana" w:eastAsia="Verdana" w:hAnsi="Verdana" w:cs="Verdana"/>
          <w:color w:val="000000"/>
        </w:rPr>
        <w:t>Possuir arquivo clínico próprio ou ter acesso ao arquivo central hospitalar;</w:t>
      </w:r>
    </w:p>
    <w:p w14:paraId="543E4901" w14:textId="77777777" w:rsidR="009E0AFF" w:rsidRPr="004816A0" w:rsidRDefault="009E0AFF" w:rsidP="009E0AFF">
      <w:pPr>
        <w:numPr>
          <w:ilvl w:val="0"/>
          <w:numId w:val="27"/>
        </w:numPr>
        <w:pBdr>
          <w:top w:val="nil"/>
          <w:left w:val="nil"/>
          <w:bottom w:val="nil"/>
          <w:right w:val="nil"/>
          <w:between w:val="nil"/>
        </w:pBdr>
        <w:suppressAutoHyphens w:val="0"/>
        <w:spacing w:line="360" w:lineRule="auto"/>
        <w:contextualSpacing/>
        <w:jc w:val="both"/>
        <w:rPr>
          <w:color w:val="000000"/>
        </w:rPr>
      </w:pPr>
      <w:r>
        <w:rPr>
          <w:rFonts w:ascii="Verdana" w:eastAsia="Verdana" w:hAnsi="Verdana" w:cs="Verdana"/>
          <w:color w:val="000000"/>
        </w:rPr>
        <w:t>Possuir biblioteca e acesso a atuais métodos de pesquisa online e proporcionar o aperfeiçoamento de conhecimentos nas áreas de informática e bioestatística no Serviço ou na Instituição;</w:t>
      </w:r>
    </w:p>
    <w:p w14:paraId="74838D5E" w14:textId="77777777" w:rsidR="009E0AFF" w:rsidRPr="004816A0" w:rsidRDefault="009E0AFF" w:rsidP="009E0AFF">
      <w:pPr>
        <w:numPr>
          <w:ilvl w:val="0"/>
          <w:numId w:val="27"/>
        </w:numPr>
        <w:pBdr>
          <w:top w:val="nil"/>
          <w:left w:val="nil"/>
          <w:bottom w:val="nil"/>
          <w:right w:val="nil"/>
          <w:between w:val="nil"/>
        </w:pBdr>
        <w:suppressAutoHyphens w:val="0"/>
        <w:spacing w:line="360" w:lineRule="auto"/>
        <w:contextualSpacing/>
        <w:jc w:val="both"/>
        <w:rPr>
          <w:color w:val="000000"/>
        </w:rPr>
      </w:pPr>
      <w:r>
        <w:rPr>
          <w:rFonts w:ascii="Verdana" w:eastAsia="Verdana" w:hAnsi="Verdana" w:cs="Verdana"/>
          <w:color w:val="000000"/>
        </w:rPr>
        <w:t>Executar programas de formação pós-graduada e formação médica continuada;</w:t>
      </w:r>
    </w:p>
    <w:p w14:paraId="75D33F77" w14:textId="77777777" w:rsidR="009E0AFF" w:rsidRPr="004816A0" w:rsidRDefault="009E0AFF" w:rsidP="009E0AFF">
      <w:pPr>
        <w:numPr>
          <w:ilvl w:val="0"/>
          <w:numId w:val="27"/>
        </w:numPr>
        <w:pBdr>
          <w:top w:val="nil"/>
          <w:left w:val="nil"/>
          <w:bottom w:val="nil"/>
          <w:right w:val="nil"/>
          <w:between w:val="nil"/>
        </w:pBdr>
        <w:suppressAutoHyphens w:val="0"/>
        <w:spacing w:line="360" w:lineRule="auto"/>
        <w:contextualSpacing/>
        <w:jc w:val="both"/>
        <w:rPr>
          <w:color w:val="000000"/>
        </w:rPr>
      </w:pPr>
      <w:r>
        <w:rPr>
          <w:rFonts w:ascii="Verdana" w:eastAsia="Verdana" w:hAnsi="Verdana" w:cs="Verdana"/>
          <w:color w:val="000000"/>
        </w:rPr>
        <w:t>Ter programas de investigação na área da Endocrinologia, Nutrição, Diabetes e Metabolismo;</w:t>
      </w:r>
    </w:p>
    <w:p w14:paraId="44369CDC" w14:textId="77777777" w:rsidR="009E0AFF" w:rsidRPr="004816A0" w:rsidRDefault="009E0AFF" w:rsidP="009E0AFF">
      <w:pPr>
        <w:numPr>
          <w:ilvl w:val="0"/>
          <w:numId w:val="27"/>
        </w:numPr>
        <w:pBdr>
          <w:top w:val="nil"/>
          <w:left w:val="nil"/>
          <w:bottom w:val="nil"/>
          <w:right w:val="nil"/>
          <w:between w:val="nil"/>
        </w:pBdr>
        <w:suppressAutoHyphens w:val="0"/>
        <w:spacing w:line="360" w:lineRule="auto"/>
        <w:contextualSpacing/>
        <w:jc w:val="both"/>
        <w:rPr>
          <w:color w:val="000000"/>
        </w:rPr>
      </w:pPr>
      <w:r>
        <w:rPr>
          <w:rFonts w:ascii="Verdana" w:eastAsia="Verdana" w:hAnsi="Verdana" w:cs="Verdana"/>
          <w:color w:val="000000"/>
        </w:rPr>
        <w:t>Demonstração da realização de comunicações dos resultados da investigação, de casos clínicos e casuística em reuniões científicas num número mínimo de 5 por ano e de publicações em revistas da especialidade nacionais ou internacionais;</w:t>
      </w:r>
    </w:p>
    <w:p w14:paraId="7E2C7BA9" w14:textId="77777777" w:rsidR="009E0AFF" w:rsidRPr="004816A0" w:rsidRDefault="009E0AFF" w:rsidP="009E0AFF">
      <w:pPr>
        <w:numPr>
          <w:ilvl w:val="0"/>
          <w:numId w:val="27"/>
        </w:numPr>
        <w:pBdr>
          <w:top w:val="nil"/>
          <w:left w:val="nil"/>
          <w:bottom w:val="nil"/>
          <w:right w:val="nil"/>
          <w:between w:val="nil"/>
        </w:pBdr>
        <w:suppressAutoHyphens w:val="0"/>
        <w:spacing w:line="360" w:lineRule="auto"/>
        <w:contextualSpacing/>
        <w:jc w:val="both"/>
        <w:rPr>
          <w:color w:val="000000"/>
        </w:rPr>
      </w:pPr>
      <w:r>
        <w:rPr>
          <w:rFonts w:ascii="Verdana" w:eastAsia="Verdana" w:hAnsi="Verdana" w:cs="Verdana"/>
          <w:color w:val="000000"/>
        </w:rPr>
        <w:t>Possuir indicadores de qualidade assistencial.</w:t>
      </w:r>
    </w:p>
    <w:p w14:paraId="0B90F723" w14:textId="77777777" w:rsidR="009E0AFF" w:rsidRPr="004816A0" w:rsidRDefault="009E0AFF" w:rsidP="009E0AFF">
      <w:pPr>
        <w:numPr>
          <w:ilvl w:val="0"/>
          <w:numId w:val="27"/>
        </w:numPr>
        <w:pBdr>
          <w:top w:val="nil"/>
          <w:left w:val="nil"/>
          <w:bottom w:val="nil"/>
          <w:right w:val="nil"/>
          <w:between w:val="nil"/>
        </w:pBdr>
        <w:suppressAutoHyphens w:val="0"/>
        <w:spacing w:line="360" w:lineRule="auto"/>
        <w:contextualSpacing/>
        <w:jc w:val="both"/>
        <w:rPr>
          <w:color w:val="000000"/>
        </w:rPr>
      </w:pPr>
      <w:r>
        <w:rPr>
          <w:rFonts w:ascii="Verdana" w:eastAsia="Verdana" w:hAnsi="Verdana" w:cs="Verdana"/>
          <w:color w:val="000000"/>
        </w:rPr>
        <w:t>No caso especial do Serviço de Urgência este deverá cumprir o Programa de Formação da Área de Especialização de Endocrinologia e Nutrição em vigor.</w:t>
      </w:r>
    </w:p>
    <w:p w14:paraId="5365AD31" w14:textId="77777777" w:rsidR="009E0AFF" w:rsidRDefault="009E0AFF" w:rsidP="009E0AFF">
      <w:pPr>
        <w:spacing w:line="360" w:lineRule="auto"/>
        <w:rPr>
          <w:rFonts w:ascii="Verdana" w:eastAsia="Verdana" w:hAnsi="Verdana" w:cs="Verdana"/>
        </w:rPr>
      </w:pPr>
    </w:p>
    <w:p w14:paraId="7EB20278" w14:textId="77777777" w:rsidR="009E0AFF" w:rsidRPr="004816A0" w:rsidRDefault="009E0AFF" w:rsidP="009E0AFF">
      <w:pPr>
        <w:pBdr>
          <w:top w:val="nil"/>
          <w:left w:val="nil"/>
          <w:bottom w:val="nil"/>
          <w:right w:val="nil"/>
          <w:between w:val="nil"/>
        </w:pBdr>
        <w:spacing w:line="360" w:lineRule="auto"/>
        <w:ind w:left="360"/>
        <w:rPr>
          <w:rFonts w:ascii="Arial" w:eastAsia="Arial" w:hAnsi="Arial" w:cs="Arial"/>
          <w:color w:val="000000"/>
        </w:rPr>
      </w:pPr>
      <w:r>
        <w:rPr>
          <w:rFonts w:ascii="Verdana" w:eastAsia="Verdana" w:hAnsi="Verdana" w:cs="Verdana"/>
          <w:b/>
          <w:color w:val="000000"/>
        </w:rPr>
        <w:t xml:space="preserve">B - </w:t>
      </w:r>
      <w:r w:rsidRPr="004816A0">
        <w:rPr>
          <w:rFonts w:ascii="Verdana" w:eastAsia="Verdana" w:hAnsi="Verdana" w:cs="Verdana"/>
          <w:b/>
          <w:color w:val="000000"/>
        </w:rPr>
        <w:t>Idoneidade Parcial</w:t>
      </w:r>
    </w:p>
    <w:p w14:paraId="0E15B55A" w14:textId="77777777" w:rsidR="009E0AFF" w:rsidRPr="004816A0" w:rsidRDefault="009E0AFF" w:rsidP="009E0AFF">
      <w:pPr>
        <w:numPr>
          <w:ilvl w:val="0"/>
          <w:numId w:val="24"/>
        </w:numPr>
        <w:suppressAutoHyphens w:val="0"/>
        <w:spacing w:line="360" w:lineRule="auto"/>
        <w:ind w:left="720"/>
        <w:jc w:val="both"/>
      </w:pPr>
      <w:r>
        <w:rPr>
          <w:rFonts w:ascii="Verdana" w:eastAsia="Verdana" w:hAnsi="Verdana" w:cs="Verdana"/>
        </w:rPr>
        <w:t xml:space="preserve"> Um Serviço que não possua todas as valências exigidas no número anterior, considera-se possuir idoneidade parcial se tiver a possibilidade de proporcionar formação de 24 meses do estágio de Endocrinologia-Nutrição (36 meses). </w:t>
      </w:r>
    </w:p>
    <w:p w14:paraId="71DAE5A1" w14:textId="77777777" w:rsidR="009E0AFF" w:rsidRPr="004816A0" w:rsidRDefault="009E0AFF" w:rsidP="009E0AFF">
      <w:pPr>
        <w:numPr>
          <w:ilvl w:val="0"/>
          <w:numId w:val="24"/>
        </w:numPr>
        <w:suppressAutoHyphens w:val="0"/>
        <w:spacing w:line="360" w:lineRule="auto"/>
        <w:ind w:left="720"/>
        <w:jc w:val="both"/>
      </w:pPr>
      <w:r w:rsidRPr="004816A0">
        <w:rPr>
          <w:rFonts w:ascii="Verdana" w:eastAsia="Verdana" w:hAnsi="Verdana" w:cs="Verdana"/>
        </w:rPr>
        <w:t xml:space="preserve">Os serviços candidatos a idoneidade parcial deverão anexar protocolos estabelecidos com outros serviços que permitam </w:t>
      </w:r>
      <w:r>
        <w:rPr>
          <w:rFonts w:ascii="Verdana" w:eastAsia="Verdana" w:hAnsi="Verdana" w:cs="Verdana"/>
        </w:rPr>
        <w:t>completar a formação dos seus internos. Os estabelecimentos serão agrupados por critérios de complementaridade dos serviços médicos de que dispõem e da área geográfica.</w:t>
      </w:r>
    </w:p>
    <w:p w14:paraId="75A84A92" w14:textId="77777777" w:rsidR="009E0AFF" w:rsidRDefault="009E0AFF" w:rsidP="009E0AFF">
      <w:pPr>
        <w:spacing w:line="360" w:lineRule="auto"/>
        <w:rPr>
          <w:rFonts w:ascii="Verdana" w:eastAsia="Verdana" w:hAnsi="Verdana" w:cs="Verdana"/>
        </w:rPr>
      </w:pPr>
    </w:p>
    <w:p w14:paraId="5441B142" w14:textId="77777777" w:rsidR="009E0AFF" w:rsidRDefault="009E0AFF" w:rsidP="009E0AFF">
      <w:pPr>
        <w:spacing w:line="360" w:lineRule="auto"/>
        <w:rPr>
          <w:rFonts w:ascii="Verdana" w:eastAsia="Verdana" w:hAnsi="Verdana" w:cs="Verdana"/>
          <w:b/>
        </w:rPr>
      </w:pPr>
      <w:r>
        <w:rPr>
          <w:rFonts w:ascii="Verdana" w:eastAsia="Verdana" w:hAnsi="Verdana" w:cs="Verdana"/>
          <w:b/>
        </w:rPr>
        <w:t>Ponto 4.º</w:t>
      </w:r>
    </w:p>
    <w:p w14:paraId="773A124E" w14:textId="77777777" w:rsidR="009E0AFF" w:rsidRDefault="009E0AFF" w:rsidP="009E0AFF">
      <w:p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1 - O Conselho dire</w:t>
      </w:r>
      <w:r w:rsidRPr="004816A0">
        <w:rPr>
          <w:rFonts w:ascii="Verdana" w:eastAsia="Verdana" w:hAnsi="Verdana" w:cs="Verdana"/>
          <w:color w:val="000000"/>
        </w:rPr>
        <w:t>t</w:t>
      </w:r>
      <w:r>
        <w:rPr>
          <w:rFonts w:ascii="Verdana" w:eastAsia="Verdana" w:hAnsi="Verdana" w:cs="Verdana"/>
          <w:color w:val="000000"/>
        </w:rPr>
        <w:t>ivo do colégio verificará, periodicamente, se os serviços idóneos continuam a obedecer aos critérios para avaliação de idoneidade e capacidade formativa.</w:t>
      </w:r>
    </w:p>
    <w:p w14:paraId="09DD38AB" w14:textId="77777777" w:rsidR="009E0AFF" w:rsidRPr="004816A0" w:rsidRDefault="009E0AFF" w:rsidP="009E0AFF">
      <w:pPr>
        <w:spacing w:line="360" w:lineRule="auto"/>
        <w:rPr>
          <w:rFonts w:ascii="Verdana" w:eastAsia="Verdana" w:hAnsi="Verdana" w:cs="Verdana"/>
        </w:rPr>
      </w:pPr>
      <w:r>
        <w:rPr>
          <w:rFonts w:ascii="Verdana" w:eastAsia="Verdana" w:hAnsi="Verdana" w:cs="Verdana"/>
        </w:rPr>
        <w:lastRenderedPageBreak/>
        <w:t xml:space="preserve">2 - </w:t>
      </w:r>
      <w:r w:rsidRPr="004816A0">
        <w:rPr>
          <w:rFonts w:ascii="Verdana" w:eastAsia="Verdana" w:hAnsi="Verdana" w:cs="Verdana"/>
        </w:rPr>
        <w:t>Em caso de proposta de perda de idoneidade ou capacidade formativa, compete à Ordem dos Médicos apresentar, junto dos organismos de saúde visados, a respetiva fundamentação, concedendo-lhes um prazo não inferior a 60 dias, para suprimento dos requisitos em falta.</w:t>
      </w:r>
    </w:p>
    <w:p w14:paraId="06D3B531" w14:textId="77777777" w:rsidR="009E0AFF" w:rsidRDefault="009E0AFF" w:rsidP="009E0AFF">
      <w:pPr>
        <w:spacing w:line="360" w:lineRule="auto"/>
        <w:rPr>
          <w:rFonts w:ascii="Verdana" w:eastAsia="Verdana" w:hAnsi="Verdana" w:cs="Verdana"/>
        </w:rPr>
      </w:pPr>
    </w:p>
    <w:p w14:paraId="02DACDB4" w14:textId="77777777" w:rsidR="009E0AFF" w:rsidRDefault="009E0AFF" w:rsidP="009E0AFF">
      <w:pPr>
        <w:spacing w:line="360" w:lineRule="auto"/>
        <w:rPr>
          <w:rFonts w:ascii="Verdana" w:eastAsia="Verdana" w:hAnsi="Verdana" w:cs="Verdana"/>
          <w:b/>
        </w:rPr>
      </w:pPr>
      <w:r>
        <w:rPr>
          <w:rFonts w:ascii="Verdana" w:eastAsia="Verdana" w:hAnsi="Verdana" w:cs="Verdana"/>
          <w:b/>
        </w:rPr>
        <w:t>Ponto 5.º</w:t>
      </w:r>
    </w:p>
    <w:p w14:paraId="1F122F03" w14:textId="77777777" w:rsidR="009E0AFF" w:rsidRDefault="009E0AFF" w:rsidP="009E0AFF">
      <w:p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1 - A Ordem dos Médicos reserva-se o direito de poder anular o reconhecimento da idoneidade desde que deixem de se verificar, em qualquer Serviço as condições previstas no Ponto 3</w:t>
      </w:r>
    </w:p>
    <w:p w14:paraId="17A2378C" w14:textId="77777777" w:rsidR="009E0AFF" w:rsidRDefault="009E0AFF" w:rsidP="009E0AFF">
      <w:pPr>
        <w:spacing w:line="360" w:lineRule="auto"/>
        <w:rPr>
          <w:rFonts w:ascii="Verdana" w:eastAsia="Verdana" w:hAnsi="Verdana" w:cs="Verdana"/>
        </w:rPr>
      </w:pPr>
      <w:r>
        <w:rPr>
          <w:rFonts w:ascii="Verdana" w:eastAsia="Verdana" w:hAnsi="Verdana" w:cs="Verdana"/>
          <w:color w:val="000000"/>
        </w:rPr>
        <w:t xml:space="preserve">2 – O serviço disporá de 60 dias para corrigir as lacunas de funcionamento </w:t>
      </w:r>
      <w:bookmarkStart w:id="1" w:name="_30j0zll" w:colFirst="0" w:colLast="0"/>
      <w:bookmarkEnd w:id="1"/>
    </w:p>
    <w:p w14:paraId="4539BBD8" w14:textId="77777777" w:rsidR="009E0AFF" w:rsidRDefault="009E0AFF" w:rsidP="009E0AFF">
      <w:pPr>
        <w:spacing w:line="360" w:lineRule="auto"/>
        <w:rPr>
          <w:rFonts w:ascii="Verdana" w:eastAsia="Verdana" w:hAnsi="Verdana" w:cs="Verdana"/>
        </w:rPr>
      </w:pPr>
    </w:p>
    <w:p w14:paraId="52E819F8" w14:textId="77777777" w:rsidR="009E0AFF" w:rsidRDefault="009E0AFF" w:rsidP="009E0AFF">
      <w:pPr>
        <w:spacing w:line="360" w:lineRule="auto"/>
        <w:rPr>
          <w:rFonts w:ascii="Verdana" w:eastAsia="Verdana" w:hAnsi="Verdana" w:cs="Verdana"/>
          <w:b/>
        </w:rPr>
      </w:pPr>
      <w:r>
        <w:rPr>
          <w:rFonts w:ascii="Verdana" w:eastAsia="Verdana" w:hAnsi="Verdana" w:cs="Verdana"/>
          <w:b/>
        </w:rPr>
        <w:t>Ponto 6.º</w:t>
      </w:r>
    </w:p>
    <w:p w14:paraId="2D392A64" w14:textId="77777777" w:rsidR="009E0AFF" w:rsidRPr="004816A0" w:rsidRDefault="009E0AFF" w:rsidP="009E0AFF">
      <w:pPr>
        <w:numPr>
          <w:ilvl w:val="0"/>
          <w:numId w:val="25"/>
        </w:numPr>
        <w:suppressAutoHyphens w:val="0"/>
        <w:spacing w:line="360" w:lineRule="auto"/>
        <w:jc w:val="both"/>
      </w:pPr>
      <w:r w:rsidRPr="004816A0">
        <w:rPr>
          <w:rFonts w:ascii="Verdana" w:eastAsia="Verdana" w:hAnsi="Verdana" w:cs="Verdana"/>
        </w:rPr>
        <w:t>Anualmente os Serviços considerados idóneos têm de enviar um relatório das suas atividades, ao Conselho Diretivo do Colégio até ao dia 15 de janeiro.</w:t>
      </w:r>
    </w:p>
    <w:p w14:paraId="051C1C5E" w14:textId="77777777" w:rsidR="009E0AFF" w:rsidRPr="004816A0" w:rsidRDefault="009E0AFF" w:rsidP="009E0AFF">
      <w:pPr>
        <w:numPr>
          <w:ilvl w:val="0"/>
          <w:numId w:val="25"/>
        </w:numPr>
        <w:suppressAutoHyphens w:val="0"/>
        <w:spacing w:line="360" w:lineRule="auto"/>
        <w:jc w:val="both"/>
      </w:pPr>
      <w:r w:rsidRPr="004816A0">
        <w:rPr>
          <w:rFonts w:ascii="Verdana" w:eastAsia="Verdana" w:hAnsi="Verdana" w:cs="Verdana"/>
        </w:rPr>
        <w:t>O não cumprimento deste procedimento,</w:t>
      </w:r>
      <w:r>
        <w:rPr>
          <w:rFonts w:ascii="Verdana" w:eastAsia="Verdana" w:hAnsi="Verdana" w:cs="Verdana"/>
        </w:rPr>
        <w:t xml:space="preserve"> </w:t>
      </w:r>
      <w:r w:rsidRPr="004816A0">
        <w:rPr>
          <w:rFonts w:ascii="Verdana" w:eastAsia="Verdana" w:hAnsi="Verdana" w:cs="Verdana"/>
        </w:rPr>
        <w:t>pode determinar a revisão da capacidade formativa, pelo Conselho Nacional, que dará conhecimento ao Diretor da Instituição e ao Diretor do Serviço.</w:t>
      </w:r>
    </w:p>
    <w:p w14:paraId="2278F40E" w14:textId="77777777" w:rsidR="009E0AFF" w:rsidRDefault="009E0AFF" w:rsidP="009E0AFF">
      <w:pPr>
        <w:spacing w:line="360" w:lineRule="auto"/>
        <w:rPr>
          <w:rFonts w:ascii="Verdana" w:eastAsia="Verdana" w:hAnsi="Verdana" w:cs="Verdana"/>
        </w:rPr>
      </w:pPr>
    </w:p>
    <w:p w14:paraId="15376F84" w14:textId="77777777" w:rsidR="009E0AFF" w:rsidRDefault="009E0AFF" w:rsidP="009E0AFF">
      <w:pPr>
        <w:spacing w:line="360" w:lineRule="auto"/>
        <w:rPr>
          <w:rFonts w:ascii="Verdana" w:eastAsia="Verdana" w:hAnsi="Verdana" w:cs="Verdana"/>
          <w:b/>
        </w:rPr>
      </w:pPr>
      <w:r>
        <w:rPr>
          <w:rFonts w:ascii="Verdana" w:eastAsia="Verdana" w:hAnsi="Verdana" w:cs="Verdana"/>
          <w:b/>
        </w:rPr>
        <w:t>Ponto 7.º</w:t>
      </w:r>
    </w:p>
    <w:p w14:paraId="0ABDD7CC" w14:textId="77777777" w:rsidR="009E0AFF" w:rsidRDefault="009E0AFF" w:rsidP="009E0AFF">
      <w:p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Os Serviços devem propor o número máximo de candidatos ao estágio que podem aceitar em cada ano, e para cada especialidade, competindo à Ordem dos Médicos efetuar a verificação da Capacidade Formativa.</w:t>
      </w:r>
    </w:p>
    <w:p w14:paraId="61963F25" w14:textId="736E6E59" w:rsidR="002C6F0C" w:rsidRPr="0087401D" w:rsidRDefault="002C6F0C">
      <w:pPr>
        <w:rPr>
          <w:lang w:val="pt-PT"/>
        </w:rPr>
      </w:pPr>
    </w:p>
    <w:sectPr w:rsidR="002C6F0C" w:rsidRPr="0087401D" w:rsidSect="0087401D">
      <w:headerReference w:type="even" r:id="rId7"/>
      <w:headerReference w:type="default" r:id="rId8"/>
      <w:footerReference w:type="default" r:id="rId9"/>
      <w:headerReference w:type="first" r:id="rId10"/>
      <w:footerReference w:type="first" r:id="rId11"/>
      <w:footnotePr>
        <w:pos w:val="beneathText"/>
        <w:numRestart w:val="eachPage"/>
      </w:footnotePr>
      <w:endnotePr>
        <w:numFmt w:val="decimal"/>
      </w:endnotePr>
      <w:pgSz w:w="11905" w:h="16837" w:code="9"/>
      <w:pgMar w:top="851" w:right="1361" w:bottom="1004" w:left="1361"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BA22D" w14:textId="77777777" w:rsidR="008242C4" w:rsidRDefault="008242C4">
      <w:r>
        <w:separator/>
      </w:r>
    </w:p>
  </w:endnote>
  <w:endnote w:type="continuationSeparator" w:id="0">
    <w:p w14:paraId="75689269" w14:textId="77777777" w:rsidR="008242C4" w:rsidRDefault="0082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561D7" w14:textId="77777777" w:rsidR="00ED35A3" w:rsidRPr="0043151E" w:rsidRDefault="0087401D" w:rsidP="0087401D">
    <w:pPr>
      <w:pStyle w:val="Estilo"/>
      <w:pBdr>
        <w:top w:val="single" w:sz="4" w:space="1" w:color="9A7200"/>
      </w:pBdr>
      <w:tabs>
        <w:tab w:val="right" w:pos="9072"/>
      </w:tabs>
      <w:spacing w:before="283" w:after="120" w:line="360" w:lineRule="auto"/>
      <w:ind w:right="10"/>
      <w:rPr>
        <w:color w:val="9A7200"/>
      </w:rPr>
    </w:pPr>
    <w:r>
      <w:rPr>
        <w:rFonts w:ascii="Verdana" w:hAnsi="Verdana"/>
        <w:color w:val="9A7200"/>
        <w:sz w:val="16"/>
      </w:rPr>
      <w:tab/>
    </w:r>
    <w:r w:rsidR="000A4999" w:rsidRPr="003170E3">
      <w:rPr>
        <w:rFonts w:ascii="Verdana" w:hAnsi="Verdana"/>
        <w:color w:val="9A7200"/>
        <w:sz w:val="16"/>
      </w:rPr>
      <w:fldChar w:fldCharType="begin"/>
    </w:r>
    <w:r w:rsidR="0043151E" w:rsidRPr="003170E3">
      <w:rPr>
        <w:rFonts w:ascii="Verdana" w:hAnsi="Verdana"/>
        <w:color w:val="9A7200"/>
        <w:sz w:val="16"/>
      </w:rPr>
      <w:instrText xml:space="preserve"> PAGE   \* MERGEFORMAT </w:instrText>
    </w:r>
    <w:r w:rsidR="000A4999" w:rsidRPr="003170E3">
      <w:rPr>
        <w:rFonts w:ascii="Verdana" w:hAnsi="Verdana"/>
        <w:color w:val="9A7200"/>
        <w:sz w:val="16"/>
      </w:rPr>
      <w:fldChar w:fldCharType="separate"/>
    </w:r>
    <w:r w:rsidR="008F7F86">
      <w:rPr>
        <w:rFonts w:ascii="Verdana" w:hAnsi="Verdana"/>
        <w:noProof/>
        <w:color w:val="9A7200"/>
        <w:sz w:val="16"/>
      </w:rPr>
      <w:t>2</w:t>
    </w:r>
    <w:r w:rsidR="000A4999" w:rsidRPr="003170E3">
      <w:rPr>
        <w:rFonts w:ascii="Verdana" w:hAnsi="Verdana"/>
        <w:color w:val="9A72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FB75" w14:textId="7E4D381B" w:rsidR="0043151E" w:rsidRPr="003170E3" w:rsidRDefault="0043151E" w:rsidP="0087401D">
    <w:pPr>
      <w:pStyle w:val="Estilo"/>
      <w:pBdr>
        <w:top w:val="single" w:sz="4" w:space="1" w:color="9A7200"/>
      </w:pBdr>
      <w:tabs>
        <w:tab w:val="right" w:pos="8931"/>
      </w:tabs>
      <w:spacing w:before="283" w:after="120" w:line="360" w:lineRule="auto"/>
      <w:ind w:right="10"/>
      <w:rPr>
        <w:color w:val="9A7200"/>
      </w:rPr>
    </w:pPr>
    <w:r w:rsidRPr="003170E3">
      <w:rPr>
        <w:rFonts w:ascii="Verdana" w:hAnsi="Verdana" w:cs="Arial"/>
        <w:color w:val="9A7200"/>
        <w:sz w:val="16"/>
        <w:szCs w:val="20"/>
      </w:rPr>
      <w:t xml:space="preserve">Aprovado pelo </w:t>
    </w:r>
    <w:r>
      <w:rPr>
        <w:rFonts w:ascii="Verdana" w:hAnsi="Verdana" w:cs="Arial"/>
        <w:color w:val="9A7200"/>
        <w:sz w:val="16"/>
        <w:szCs w:val="20"/>
      </w:rPr>
      <w:t xml:space="preserve">Conselho Nacional em </w:t>
    </w:r>
    <w:r w:rsidR="009E0AFF">
      <w:rPr>
        <w:rFonts w:ascii="Verdana" w:hAnsi="Verdana" w:cs="Arial"/>
        <w:color w:val="9A7200"/>
        <w:sz w:val="16"/>
        <w:szCs w:val="20"/>
      </w:rPr>
      <w:t>20</w:t>
    </w:r>
    <w:r w:rsidRPr="003170E3">
      <w:rPr>
        <w:rFonts w:ascii="Verdana" w:hAnsi="Verdana" w:cs="Arial"/>
        <w:color w:val="9A7200"/>
        <w:sz w:val="16"/>
        <w:szCs w:val="20"/>
      </w:rPr>
      <w:t>.</w:t>
    </w:r>
    <w:r w:rsidR="009E0AFF">
      <w:rPr>
        <w:rFonts w:ascii="Verdana" w:hAnsi="Verdana" w:cs="Arial"/>
        <w:color w:val="9A7200"/>
        <w:sz w:val="16"/>
        <w:szCs w:val="20"/>
      </w:rPr>
      <w:t>05</w:t>
    </w:r>
    <w:r w:rsidRPr="003170E3">
      <w:rPr>
        <w:rFonts w:ascii="Verdana" w:hAnsi="Verdana" w:cs="Arial"/>
        <w:color w:val="9A7200"/>
        <w:sz w:val="16"/>
        <w:szCs w:val="20"/>
      </w:rPr>
      <w:t>.20</w:t>
    </w:r>
    <w:r w:rsidR="00346951">
      <w:rPr>
        <w:rFonts w:ascii="Verdana" w:hAnsi="Verdana" w:cs="Arial"/>
        <w:color w:val="9A7200"/>
        <w:sz w:val="16"/>
        <w:szCs w:val="20"/>
      </w:rPr>
      <w:t>20</w:t>
    </w:r>
    <w:r w:rsidR="0087401D">
      <w:rPr>
        <w:rFonts w:ascii="Verdana" w:hAnsi="Verdana"/>
        <w:color w:val="9A72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78330" w14:textId="77777777" w:rsidR="008242C4" w:rsidRDefault="008242C4">
      <w:r>
        <w:separator/>
      </w:r>
    </w:p>
  </w:footnote>
  <w:footnote w:type="continuationSeparator" w:id="0">
    <w:p w14:paraId="4D330C0C" w14:textId="77777777" w:rsidR="008242C4" w:rsidRDefault="0082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D0B3B" w14:textId="77777777" w:rsidR="008F7F86" w:rsidRDefault="008F7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DEB7" w14:textId="77777777" w:rsidR="001947F5" w:rsidRDefault="001947F5" w:rsidP="0087401D">
    <w:pPr>
      <w:pStyle w:val="Header"/>
      <w:ind w:left="-1361"/>
    </w:pPr>
    <w:r w:rsidRPr="003170E3">
      <w:rPr>
        <w:lang w:val="pt-PT" w:eastAsia="pt-PT"/>
      </w:rPr>
      <w:drawing>
        <wp:inline distT="0" distB="0" distL="0" distR="0" wp14:anchorId="2D1B0DE4" wp14:editId="01F0A565">
          <wp:extent cx="7692041" cy="1401288"/>
          <wp:effectExtent l="0" t="0" r="4445" b="8890"/>
          <wp:docPr id="31" name="Imagem 31"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ordemdosmedicos.pt/imagens/head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8474" cy="1409747"/>
                  </a:xfrm>
                  <a:prstGeom prst="rect">
                    <a:avLst/>
                  </a:prstGeom>
                  <a:noFill/>
                  <a:ln>
                    <a:noFill/>
                  </a:ln>
                </pic:spPr>
              </pic:pic>
            </a:graphicData>
          </a:graphic>
        </wp:inline>
      </w:drawing>
    </w:r>
  </w:p>
  <w:p w14:paraId="04E3DF83" w14:textId="77777777" w:rsidR="001947F5" w:rsidRDefault="001947F5" w:rsidP="001947F5">
    <w:pPr>
      <w:pStyle w:val="Header"/>
      <w:ind w:left="-567"/>
    </w:pPr>
  </w:p>
  <w:p w14:paraId="35024D94" w14:textId="77777777" w:rsidR="001947F5" w:rsidRDefault="001947F5" w:rsidP="001947F5">
    <w:pPr>
      <w:pStyle w:val="Header"/>
      <w:ind w:left="-567"/>
    </w:pPr>
  </w:p>
  <w:p w14:paraId="3466E7F4" w14:textId="77777777" w:rsidR="001947F5" w:rsidRDefault="001947F5" w:rsidP="001947F5">
    <w:pPr>
      <w:pStyle w:val="Header"/>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C1491" w14:textId="77777777" w:rsidR="002C6F0C" w:rsidRDefault="002C6F0C" w:rsidP="0087401D">
    <w:pPr>
      <w:pStyle w:val="Header"/>
      <w:ind w:left="-1361"/>
      <w:rPr>
        <w:lang w:val="pt-PT" w:eastAsia="pt-PT"/>
      </w:rPr>
    </w:pPr>
    <w:r w:rsidRPr="003170E3">
      <w:rPr>
        <w:lang w:val="pt-PT" w:eastAsia="pt-PT"/>
      </w:rPr>
      <w:drawing>
        <wp:inline distT="0" distB="0" distL="0" distR="0" wp14:anchorId="1F6A1D3D" wp14:editId="44F07D09">
          <wp:extent cx="7630160" cy="1390015"/>
          <wp:effectExtent l="0" t="0" r="8890" b="635"/>
          <wp:docPr id="32" name="Imagem 32"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ordemdosmedicos.pt/imagens/head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160" cy="1390015"/>
                  </a:xfrm>
                  <a:prstGeom prst="rect">
                    <a:avLst/>
                  </a:prstGeom>
                  <a:noFill/>
                  <a:ln>
                    <a:noFill/>
                  </a:ln>
                </pic:spPr>
              </pic:pic>
            </a:graphicData>
          </a:graphic>
        </wp:inline>
      </w:drawing>
    </w:r>
  </w:p>
  <w:p w14:paraId="18EDD36C" w14:textId="77777777" w:rsidR="002C6F0C" w:rsidRDefault="002C6F0C" w:rsidP="002C6F0C">
    <w:pPr>
      <w:pStyle w:val="Header"/>
      <w:ind w:left="-1797"/>
      <w:rPr>
        <w:lang w:val="pt-PT" w:eastAsia="pt-PT"/>
      </w:rPr>
    </w:pPr>
  </w:p>
  <w:p w14:paraId="76D49A6B" w14:textId="77777777" w:rsidR="002C6F0C" w:rsidRDefault="002C6F0C" w:rsidP="002C6F0C">
    <w:pPr>
      <w:pStyle w:val="Header"/>
      <w:ind w:left="-1797"/>
    </w:pPr>
  </w:p>
  <w:p w14:paraId="5534DFF3" w14:textId="77777777" w:rsidR="002C6F0C" w:rsidRDefault="002C6F0C" w:rsidP="002C6F0C">
    <w:pPr>
      <w:pStyle w:val="Header"/>
      <w:ind w:left="-1797"/>
    </w:pPr>
  </w:p>
  <w:p w14:paraId="68804877" w14:textId="77777777" w:rsidR="002C6F0C" w:rsidRDefault="002C6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1F8"/>
    <w:multiLevelType w:val="hybridMultilevel"/>
    <w:tmpl w:val="F7704A0C"/>
    <w:lvl w:ilvl="0" w:tplc="656C6ECC">
      <w:start w:val="4"/>
      <w:numFmt w:val="decimal"/>
      <w:lvlText w:val="%1)"/>
      <w:lvlJc w:val="left"/>
      <w:pPr>
        <w:ind w:left="4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E029A"/>
    <w:multiLevelType w:val="hybridMultilevel"/>
    <w:tmpl w:val="F29259B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Wingdings"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Wingdings"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Wingdings"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09594F56"/>
    <w:multiLevelType w:val="hybridMultilevel"/>
    <w:tmpl w:val="D564F31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Wingdings"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Wingdings"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Wingdings"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0A127522"/>
    <w:multiLevelType w:val="hybridMultilevel"/>
    <w:tmpl w:val="B4628A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B2B38"/>
    <w:multiLevelType w:val="hybridMultilevel"/>
    <w:tmpl w:val="C652F16A"/>
    <w:lvl w:ilvl="0" w:tplc="17E87360">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5" w15:restartNumberingAfterBreak="0">
    <w:nsid w:val="1BDE5634"/>
    <w:multiLevelType w:val="hybridMultilevel"/>
    <w:tmpl w:val="8F74D8E2"/>
    <w:lvl w:ilvl="0" w:tplc="04090003">
      <w:start w:val="1"/>
      <w:numFmt w:val="bullet"/>
      <w:lvlText w:val="o"/>
      <w:lvlJc w:val="left"/>
      <w:pPr>
        <w:ind w:left="833" w:hanging="360"/>
      </w:pPr>
      <w:rPr>
        <w:rFonts w:ascii="Courier New" w:hAnsi="Courier New" w:hint="default"/>
      </w:rPr>
    </w:lvl>
    <w:lvl w:ilvl="1" w:tplc="04090003" w:tentative="1">
      <w:start w:val="1"/>
      <w:numFmt w:val="bullet"/>
      <w:lvlText w:val="o"/>
      <w:lvlJc w:val="left"/>
      <w:pPr>
        <w:ind w:left="1553" w:hanging="360"/>
      </w:pPr>
      <w:rPr>
        <w:rFonts w:ascii="Courier New" w:hAnsi="Courier New" w:cs="Wingdings"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Wingdings"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Wingdings"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20AE7C09"/>
    <w:multiLevelType w:val="multilevel"/>
    <w:tmpl w:val="4EE404C0"/>
    <w:lvl w:ilvl="0">
      <w:start w:val="1"/>
      <w:numFmt w:val="decimal"/>
      <w:lvlText w:val="%1."/>
      <w:lvlJc w:val="left"/>
      <w:pPr>
        <w:ind w:left="360" w:hanging="36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CD64041"/>
    <w:multiLevelType w:val="multilevel"/>
    <w:tmpl w:val="67FC85A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28F4359"/>
    <w:multiLevelType w:val="multilevel"/>
    <w:tmpl w:val="FE6AE36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5BB7494"/>
    <w:multiLevelType w:val="hybridMultilevel"/>
    <w:tmpl w:val="65388D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45999"/>
    <w:multiLevelType w:val="hybridMultilevel"/>
    <w:tmpl w:val="484E4A34"/>
    <w:lvl w:ilvl="0" w:tplc="D35CFD54">
      <w:start w:val="5"/>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392C11BC"/>
    <w:multiLevelType w:val="hybridMultilevel"/>
    <w:tmpl w:val="C37C01E2"/>
    <w:lvl w:ilvl="0" w:tplc="1AD22A64">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92349D"/>
    <w:multiLevelType w:val="hybridMultilevel"/>
    <w:tmpl w:val="C436E5E0"/>
    <w:lvl w:ilvl="0" w:tplc="94B469BC">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CE125A"/>
    <w:multiLevelType w:val="hybridMultilevel"/>
    <w:tmpl w:val="9232179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Wingdings"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Wingdings"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Wingdings" w:hint="default"/>
      </w:rPr>
    </w:lvl>
    <w:lvl w:ilvl="8" w:tplc="04090005" w:tentative="1">
      <w:start w:val="1"/>
      <w:numFmt w:val="bullet"/>
      <w:lvlText w:val=""/>
      <w:lvlJc w:val="left"/>
      <w:pPr>
        <w:ind w:left="6593" w:hanging="360"/>
      </w:pPr>
      <w:rPr>
        <w:rFonts w:ascii="Wingdings" w:hAnsi="Wingdings" w:hint="default"/>
      </w:rPr>
    </w:lvl>
  </w:abstractNum>
  <w:abstractNum w:abstractNumId="14" w15:restartNumberingAfterBreak="0">
    <w:nsid w:val="56E724F3"/>
    <w:multiLevelType w:val="hybridMultilevel"/>
    <w:tmpl w:val="F3F820D4"/>
    <w:lvl w:ilvl="0" w:tplc="04090003">
      <w:start w:val="1"/>
      <w:numFmt w:val="bullet"/>
      <w:lvlText w:val="o"/>
      <w:lvlJc w:val="left"/>
      <w:pPr>
        <w:ind w:left="833" w:hanging="360"/>
      </w:pPr>
      <w:rPr>
        <w:rFonts w:ascii="Courier New" w:hAnsi="Courier New" w:hint="default"/>
      </w:rPr>
    </w:lvl>
    <w:lvl w:ilvl="1" w:tplc="04090003" w:tentative="1">
      <w:start w:val="1"/>
      <w:numFmt w:val="bullet"/>
      <w:lvlText w:val="o"/>
      <w:lvlJc w:val="left"/>
      <w:pPr>
        <w:ind w:left="1553" w:hanging="360"/>
      </w:pPr>
      <w:rPr>
        <w:rFonts w:ascii="Courier New" w:hAnsi="Courier New" w:cs="Wingdings"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Wingdings"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Wingdings" w:hint="default"/>
      </w:rPr>
    </w:lvl>
    <w:lvl w:ilvl="8" w:tplc="04090005" w:tentative="1">
      <w:start w:val="1"/>
      <w:numFmt w:val="bullet"/>
      <w:lvlText w:val=""/>
      <w:lvlJc w:val="left"/>
      <w:pPr>
        <w:ind w:left="6593" w:hanging="360"/>
      </w:pPr>
      <w:rPr>
        <w:rFonts w:ascii="Wingdings" w:hAnsi="Wingdings" w:hint="default"/>
      </w:rPr>
    </w:lvl>
  </w:abstractNum>
  <w:abstractNum w:abstractNumId="15" w15:restartNumberingAfterBreak="0">
    <w:nsid w:val="5A6C349C"/>
    <w:multiLevelType w:val="multilevel"/>
    <w:tmpl w:val="19E2424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CD478E2"/>
    <w:multiLevelType w:val="hybridMultilevel"/>
    <w:tmpl w:val="B0D4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8685D"/>
    <w:multiLevelType w:val="hybridMultilevel"/>
    <w:tmpl w:val="1F44F8D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Wingdings"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Wingdings"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Wingdings" w:hint="default"/>
      </w:rPr>
    </w:lvl>
    <w:lvl w:ilvl="8" w:tplc="04090005" w:tentative="1">
      <w:start w:val="1"/>
      <w:numFmt w:val="bullet"/>
      <w:lvlText w:val=""/>
      <w:lvlJc w:val="left"/>
      <w:pPr>
        <w:ind w:left="6593" w:hanging="360"/>
      </w:pPr>
      <w:rPr>
        <w:rFonts w:ascii="Wingdings" w:hAnsi="Wingdings" w:hint="default"/>
      </w:rPr>
    </w:lvl>
  </w:abstractNum>
  <w:abstractNum w:abstractNumId="18" w15:restartNumberingAfterBreak="0">
    <w:nsid w:val="5F120888"/>
    <w:multiLevelType w:val="hybridMultilevel"/>
    <w:tmpl w:val="EA9C28AE"/>
    <w:lvl w:ilvl="0" w:tplc="04090011">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9" w15:restartNumberingAfterBreak="0">
    <w:nsid w:val="5F83023D"/>
    <w:multiLevelType w:val="multilevel"/>
    <w:tmpl w:val="16284AC8"/>
    <w:lvl w:ilvl="0">
      <w:start w:val="1"/>
      <w:numFmt w:val="lowerLetter"/>
      <w:lvlText w:val="%1)"/>
      <w:lvlJc w:val="left"/>
      <w:pPr>
        <w:ind w:left="50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1A71249"/>
    <w:multiLevelType w:val="hybridMultilevel"/>
    <w:tmpl w:val="3D96F33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1" w15:restartNumberingAfterBreak="0">
    <w:nsid w:val="62A04E4E"/>
    <w:multiLevelType w:val="hybridMultilevel"/>
    <w:tmpl w:val="7F9E2D0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Wingdings"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Wingdings"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Wingdings" w:hint="default"/>
      </w:rPr>
    </w:lvl>
    <w:lvl w:ilvl="8" w:tplc="04090005" w:tentative="1">
      <w:start w:val="1"/>
      <w:numFmt w:val="bullet"/>
      <w:lvlText w:val=""/>
      <w:lvlJc w:val="left"/>
      <w:pPr>
        <w:ind w:left="6593" w:hanging="360"/>
      </w:pPr>
      <w:rPr>
        <w:rFonts w:ascii="Wingdings" w:hAnsi="Wingdings" w:hint="default"/>
      </w:rPr>
    </w:lvl>
  </w:abstractNum>
  <w:abstractNum w:abstractNumId="22" w15:restartNumberingAfterBreak="0">
    <w:nsid w:val="634B1336"/>
    <w:multiLevelType w:val="hybridMultilevel"/>
    <w:tmpl w:val="1478BF76"/>
    <w:lvl w:ilvl="0" w:tplc="BA2A89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3" w15:restartNumberingAfterBreak="0">
    <w:nsid w:val="65802D09"/>
    <w:multiLevelType w:val="hybridMultilevel"/>
    <w:tmpl w:val="D31A454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Wingdings"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Wingdings"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Wingdings" w:hint="default"/>
      </w:rPr>
    </w:lvl>
    <w:lvl w:ilvl="8" w:tplc="04090005" w:tentative="1">
      <w:start w:val="1"/>
      <w:numFmt w:val="bullet"/>
      <w:lvlText w:val=""/>
      <w:lvlJc w:val="left"/>
      <w:pPr>
        <w:ind w:left="6593" w:hanging="360"/>
      </w:pPr>
      <w:rPr>
        <w:rFonts w:ascii="Wingdings" w:hAnsi="Wingdings" w:hint="default"/>
      </w:rPr>
    </w:lvl>
  </w:abstractNum>
  <w:abstractNum w:abstractNumId="24" w15:restartNumberingAfterBreak="0">
    <w:nsid w:val="6B37748B"/>
    <w:multiLevelType w:val="hybridMultilevel"/>
    <w:tmpl w:val="9CB65DD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Wingdings"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Wingdings"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Wingdings" w:hint="default"/>
      </w:rPr>
    </w:lvl>
    <w:lvl w:ilvl="8" w:tplc="04090005" w:tentative="1">
      <w:start w:val="1"/>
      <w:numFmt w:val="bullet"/>
      <w:lvlText w:val=""/>
      <w:lvlJc w:val="left"/>
      <w:pPr>
        <w:ind w:left="6593" w:hanging="360"/>
      </w:pPr>
      <w:rPr>
        <w:rFonts w:ascii="Wingdings" w:hAnsi="Wingdings" w:hint="default"/>
      </w:rPr>
    </w:lvl>
  </w:abstractNum>
  <w:abstractNum w:abstractNumId="25" w15:restartNumberingAfterBreak="0">
    <w:nsid w:val="6C62393F"/>
    <w:multiLevelType w:val="hybridMultilevel"/>
    <w:tmpl w:val="41F25D4E"/>
    <w:lvl w:ilvl="0" w:tplc="104EC2F2">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26" w15:restartNumberingAfterBreak="0">
    <w:nsid w:val="6DBC02DB"/>
    <w:multiLevelType w:val="hybridMultilevel"/>
    <w:tmpl w:val="E6B662A4"/>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Wingdings"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Wingdings"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Wingdings" w:hint="default"/>
      </w:rPr>
    </w:lvl>
    <w:lvl w:ilvl="8" w:tplc="04090005" w:tentative="1">
      <w:start w:val="1"/>
      <w:numFmt w:val="bullet"/>
      <w:lvlText w:val=""/>
      <w:lvlJc w:val="left"/>
      <w:pPr>
        <w:ind w:left="6953" w:hanging="360"/>
      </w:pPr>
      <w:rPr>
        <w:rFonts w:ascii="Wingdings" w:hAnsi="Wingdings" w:hint="default"/>
      </w:rPr>
    </w:lvl>
  </w:abstractNum>
  <w:abstractNum w:abstractNumId="27" w15:restartNumberingAfterBreak="0">
    <w:nsid w:val="759A5C74"/>
    <w:multiLevelType w:val="hybridMultilevel"/>
    <w:tmpl w:val="8CFC24CA"/>
    <w:lvl w:ilvl="0" w:tplc="F1E45328">
      <w:start w:val="3"/>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22"/>
  </w:num>
  <w:num w:numId="2">
    <w:abstractNumId w:val="26"/>
  </w:num>
  <w:num w:numId="3">
    <w:abstractNumId w:val="2"/>
  </w:num>
  <w:num w:numId="4">
    <w:abstractNumId w:val="18"/>
  </w:num>
  <w:num w:numId="5">
    <w:abstractNumId w:val="10"/>
  </w:num>
  <w:num w:numId="6">
    <w:abstractNumId w:val="13"/>
  </w:num>
  <w:num w:numId="7">
    <w:abstractNumId w:val="0"/>
  </w:num>
  <w:num w:numId="8">
    <w:abstractNumId w:val="17"/>
  </w:num>
  <w:num w:numId="9">
    <w:abstractNumId w:val="24"/>
  </w:num>
  <w:num w:numId="10">
    <w:abstractNumId w:val="21"/>
  </w:num>
  <w:num w:numId="11">
    <w:abstractNumId w:val="5"/>
  </w:num>
  <w:num w:numId="12">
    <w:abstractNumId w:val="4"/>
  </w:num>
  <w:num w:numId="13">
    <w:abstractNumId w:val="23"/>
  </w:num>
  <w:num w:numId="14">
    <w:abstractNumId w:val="14"/>
  </w:num>
  <w:num w:numId="15">
    <w:abstractNumId w:val="1"/>
  </w:num>
  <w:num w:numId="16">
    <w:abstractNumId w:val="27"/>
  </w:num>
  <w:num w:numId="17">
    <w:abstractNumId w:val="25"/>
  </w:num>
  <w:num w:numId="18">
    <w:abstractNumId w:val="3"/>
  </w:num>
  <w:num w:numId="19">
    <w:abstractNumId w:val="12"/>
  </w:num>
  <w:num w:numId="20">
    <w:abstractNumId w:val="20"/>
  </w:num>
  <w:num w:numId="21">
    <w:abstractNumId w:val="11"/>
  </w:num>
  <w:num w:numId="22">
    <w:abstractNumId w:val="16"/>
  </w:num>
  <w:num w:numId="23">
    <w:abstractNumId w:val="9"/>
  </w:num>
  <w:num w:numId="24">
    <w:abstractNumId w:val="15"/>
  </w:num>
  <w:num w:numId="25">
    <w:abstractNumId w:val="6"/>
  </w:num>
  <w:num w:numId="26">
    <w:abstractNumId w:val="7"/>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E4"/>
    <w:rsid w:val="000A4999"/>
    <w:rsid w:val="001627B1"/>
    <w:rsid w:val="001947F5"/>
    <w:rsid w:val="002C6F0C"/>
    <w:rsid w:val="00346951"/>
    <w:rsid w:val="00405361"/>
    <w:rsid w:val="0043151E"/>
    <w:rsid w:val="0051792D"/>
    <w:rsid w:val="00607098"/>
    <w:rsid w:val="00706DE9"/>
    <w:rsid w:val="00715FE4"/>
    <w:rsid w:val="007C6185"/>
    <w:rsid w:val="008242C4"/>
    <w:rsid w:val="008360C1"/>
    <w:rsid w:val="0087401D"/>
    <w:rsid w:val="008F31E4"/>
    <w:rsid w:val="008F7F86"/>
    <w:rsid w:val="009A5413"/>
    <w:rsid w:val="009D5A09"/>
    <w:rsid w:val="009E0AFF"/>
    <w:rsid w:val="00C27992"/>
    <w:rsid w:val="00C41BE0"/>
    <w:rsid w:val="00C940A3"/>
    <w:rsid w:val="00ED35A3"/>
    <w:rsid w:val="00F356DB"/>
    <w:rsid w:val="00F371C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3A1B3"/>
  <w15:docId w15:val="{0D4CED7A-AABF-4E7A-8D13-C1E5BAEB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99"/>
    <w:pPr>
      <w:suppressAutoHyphens/>
    </w:pPr>
    <w:rPr>
      <w:rFonts w:ascii="Arial Narrow" w:hAnsi="Arial Narrow"/>
      <w:noProof/>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0A4999"/>
  </w:style>
  <w:style w:type="character" w:styleId="PageNumber">
    <w:name w:val="page number"/>
    <w:basedOn w:val="WW-DefaultParagraphFont"/>
    <w:semiHidden/>
    <w:rsid w:val="000A4999"/>
  </w:style>
  <w:style w:type="character" w:styleId="Hyperlink">
    <w:name w:val="Hyperlink"/>
    <w:semiHidden/>
    <w:rsid w:val="000A4999"/>
    <w:rPr>
      <w:color w:val="0000FF"/>
      <w:u w:val="single"/>
    </w:rPr>
  </w:style>
  <w:style w:type="character" w:customStyle="1" w:styleId="EndnoteCharacters">
    <w:name w:val="Endnote Characters"/>
    <w:rsid w:val="000A4999"/>
  </w:style>
  <w:style w:type="character" w:customStyle="1" w:styleId="WW-DefaultParagraphFont">
    <w:name w:val="WW-Default Paragraph Font"/>
    <w:rsid w:val="000A4999"/>
  </w:style>
  <w:style w:type="paragraph" w:styleId="BodyText">
    <w:name w:val="Body Text"/>
    <w:basedOn w:val="Normal"/>
    <w:semiHidden/>
    <w:rsid w:val="000A4999"/>
    <w:pPr>
      <w:spacing w:after="120"/>
    </w:pPr>
  </w:style>
  <w:style w:type="paragraph" w:styleId="Footer">
    <w:name w:val="footer"/>
    <w:basedOn w:val="Normal"/>
    <w:link w:val="FooterChar"/>
    <w:uiPriority w:val="99"/>
    <w:rsid w:val="000A4999"/>
    <w:pPr>
      <w:suppressLineNumbers/>
      <w:tabs>
        <w:tab w:val="center" w:pos="4320"/>
        <w:tab w:val="right" w:pos="8640"/>
      </w:tabs>
    </w:pPr>
  </w:style>
  <w:style w:type="paragraph" w:customStyle="1" w:styleId="TableContents">
    <w:name w:val="Table Contents"/>
    <w:basedOn w:val="BodyText"/>
    <w:rsid w:val="000A4999"/>
    <w:pPr>
      <w:suppressLineNumbers/>
    </w:pPr>
  </w:style>
  <w:style w:type="paragraph" w:customStyle="1" w:styleId="TableHeading">
    <w:name w:val="Table Heading"/>
    <w:basedOn w:val="TableContents"/>
    <w:rsid w:val="000A4999"/>
    <w:pPr>
      <w:jc w:val="center"/>
    </w:pPr>
    <w:rPr>
      <w:b/>
      <w:bCs/>
      <w:i/>
      <w:iCs/>
    </w:rPr>
  </w:style>
  <w:style w:type="paragraph" w:customStyle="1" w:styleId="CVTitle">
    <w:name w:val="CV Title"/>
    <w:basedOn w:val="Normal"/>
    <w:rsid w:val="000A4999"/>
    <w:pPr>
      <w:ind w:left="113" w:right="113"/>
      <w:jc w:val="right"/>
    </w:pPr>
    <w:rPr>
      <w:b/>
      <w:bCs/>
      <w:spacing w:val="10"/>
      <w:sz w:val="28"/>
      <w:lang w:val="fr-FR"/>
    </w:rPr>
  </w:style>
  <w:style w:type="paragraph" w:customStyle="1" w:styleId="CVHeading1">
    <w:name w:val="CV Heading 1"/>
    <w:basedOn w:val="Normal"/>
    <w:next w:val="Normal"/>
    <w:rsid w:val="000A4999"/>
    <w:pPr>
      <w:spacing w:before="74"/>
      <w:ind w:left="113" w:right="113"/>
      <w:jc w:val="right"/>
    </w:pPr>
    <w:rPr>
      <w:b/>
      <w:sz w:val="24"/>
    </w:rPr>
  </w:style>
  <w:style w:type="paragraph" w:customStyle="1" w:styleId="CVHeading2">
    <w:name w:val="CV Heading 2"/>
    <w:basedOn w:val="CVHeading1"/>
    <w:next w:val="Normal"/>
    <w:rsid w:val="000A4999"/>
    <w:pPr>
      <w:spacing w:before="0"/>
    </w:pPr>
    <w:rPr>
      <w:b w:val="0"/>
      <w:sz w:val="22"/>
    </w:rPr>
  </w:style>
  <w:style w:type="paragraph" w:customStyle="1" w:styleId="CVHeading2-FirstLine">
    <w:name w:val="CV Heading 2 - First Line"/>
    <w:basedOn w:val="CVHeading2"/>
    <w:next w:val="CVHeading2"/>
    <w:rsid w:val="000A4999"/>
    <w:pPr>
      <w:spacing w:before="74"/>
    </w:pPr>
  </w:style>
  <w:style w:type="paragraph" w:customStyle="1" w:styleId="CVHeading3">
    <w:name w:val="CV Heading 3"/>
    <w:basedOn w:val="Normal"/>
    <w:next w:val="Normal"/>
    <w:rsid w:val="000A4999"/>
    <w:pPr>
      <w:ind w:left="113" w:right="113"/>
      <w:jc w:val="right"/>
      <w:textAlignment w:val="center"/>
    </w:pPr>
  </w:style>
  <w:style w:type="paragraph" w:customStyle="1" w:styleId="CVHeading3-FirstLine">
    <w:name w:val="CV Heading 3 - First Line"/>
    <w:basedOn w:val="CVHeading3"/>
    <w:next w:val="CVHeading3"/>
    <w:rsid w:val="000A4999"/>
    <w:pPr>
      <w:spacing w:before="74"/>
    </w:pPr>
  </w:style>
  <w:style w:type="paragraph" w:customStyle="1" w:styleId="CVHeadingLanguage">
    <w:name w:val="CV Heading Language"/>
    <w:basedOn w:val="CVHeading2"/>
    <w:next w:val="LevelAssessment-Code"/>
    <w:rsid w:val="000A4999"/>
    <w:rPr>
      <w:b/>
    </w:rPr>
  </w:style>
  <w:style w:type="paragraph" w:customStyle="1" w:styleId="LevelAssessment-Code">
    <w:name w:val="Level Assessment - Code"/>
    <w:basedOn w:val="Normal"/>
    <w:next w:val="LevelAssessment-Description"/>
    <w:rsid w:val="000A4999"/>
    <w:pPr>
      <w:ind w:left="28"/>
      <w:jc w:val="center"/>
    </w:pPr>
    <w:rPr>
      <w:sz w:val="18"/>
    </w:rPr>
  </w:style>
  <w:style w:type="paragraph" w:customStyle="1" w:styleId="LevelAssessment-Description">
    <w:name w:val="Level Assessment - Description"/>
    <w:basedOn w:val="LevelAssessment-Code"/>
    <w:next w:val="LevelAssessment-Code"/>
    <w:rsid w:val="000A4999"/>
    <w:pPr>
      <w:textAlignment w:val="bottom"/>
    </w:pPr>
  </w:style>
  <w:style w:type="paragraph" w:customStyle="1" w:styleId="SmallGap">
    <w:name w:val="Small Gap"/>
    <w:basedOn w:val="Normal"/>
    <w:next w:val="Normal"/>
    <w:rsid w:val="000A4999"/>
    <w:rPr>
      <w:sz w:val="10"/>
    </w:rPr>
  </w:style>
  <w:style w:type="paragraph" w:customStyle="1" w:styleId="CVHeadingLevel">
    <w:name w:val="CV Heading Level"/>
    <w:basedOn w:val="CVHeading3"/>
    <w:next w:val="Normal"/>
    <w:rsid w:val="000A4999"/>
    <w:rPr>
      <w:i/>
    </w:rPr>
  </w:style>
  <w:style w:type="paragraph" w:customStyle="1" w:styleId="LevelAssessment-Heading1">
    <w:name w:val="Level Assessment - Heading 1"/>
    <w:basedOn w:val="LevelAssessment-Code"/>
    <w:rsid w:val="000A4999"/>
    <w:pPr>
      <w:ind w:left="57" w:right="57"/>
    </w:pPr>
    <w:rPr>
      <w:b/>
      <w:sz w:val="22"/>
    </w:rPr>
  </w:style>
  <w:style w:type="paragraph" w:customStyle="1" w:styleId="LevelAssessment-Heading2">
    <w:name w:val="Level Assessment - Heading 2"/>
    <w:basedOn w:val="Normal"/>
    <w:rsid w:val="000A4999"/>
    <w:pPr>
      <w:ind w:left="57" w:right="57"/>
      <w:jc w:val="center"/>
    </w:pPr>
    <w:rPr>
      <w:sz w:val="18"/>
    </w:rPr>
  </w:style>
  <w:style w:type="paragraph" w:customStyle="1" w:styleId="LevelAssessment-Note">
    <w:name w:val="Level Assessment - Note"/>
    <w:basedOn w:val="LevelAssessment-Code"/>
    <w:rsid w:val="000A4999"/>
    <w:pPr>
      <w:ind w:left="113"/>
      <w:jc w:val="left"/>
    </w:pPr>
    <w:rPr>
      <w:i/>
    </w:rPr>
  </w:style>
  <w:style w:type="paragraph" w:customStyle="1" w:styleId="CVMajor">
    <w:name w:val="CV Major"/>
    <w:basedOn w:val="Normal"/>
    <w:rsid w:val="000A4999"/>
    <w:pPr>
      <w:ind w:left="113" w:right="113"/>
    </w:pPr>
    <w:rPr>
      <w:b/>
      <w:sz w:val="24"/>
    </w:rPr>
  </w:style>
  <w:style w:type="paragraph" w:customStyle="1" w:styleId="CVMajor-FirstLine">
    <w:name w:val="CV Major - First Line"/>
    <w:basedOn w:val="CVMajor"/>
    <w:next w:val="CVMajor"/>
    <w:rsid w:val="000A4999"/>
    <w:pPr>
      <w:spacing w:before="74"/>
    </w:pPr>
  </w:style>
  <w:style w:type="paragraph" w:customStyle="1" w:styleId="CVMedium">
    <w:name w:val="CV Medium"/>
    <w:basedOn w:val="CVMajor"/>
    <w:rsid w:val="000A4999"/>
    <w:rPr>
      <w:sz w:val="22"/>
    </w:rPr>
  </w:style>
  <w:style w:type="paragraph" w:customStyle="1" w:styleId="CVMedium-FirstLine">
    <w:name w:val="CV Medium - First Line"/>
    <w:basedOn w:val="CVMedium"/>
    <w:next w:val="CVMedium"/>
    <w:rsid w:val="000A4999"/>
    <w:pPr>
      <w:spacing w:before="74"/>
    </w:pPr>
  </w:style>
  <w:style w:type="paragraph" w:customStyle="1" w:styleId="CVNormal">
    <w:name w:val="CV Normal"/>
    <w:basedOn w:val="CVMedium"/>
    <w:rsid w:val="000A4999"/>
    <w:rPr>
      <w:b w:val="0"/>
      <w:sz w:val="20"/>
    </w:rPr>
  </w:style>
  <w:style w:type="paragraph" w:customStyle="1" w:styleId="CVSpacer">
    <w:name w:val="CV Spacer"/>
    <w:basedOn w:val="CVNormal"/>
    <w:rsid w:val="000A4999"/>
    <w:rPr>
      <w:sz w:val="4"/>
    </w:rPr>
  </w:style>
  <w:style w:type="paragraph" w:customStyle="1" w:styleId="CVNormal-FirstLine">
    <w:name w:val="CV Normal - First Line"/>
    <w:basedOn w:val="CVNormal"/>
    <w:next w:val="CVNormal"/>
    <w:rsid w:val="000A4999"/>
    <w:pPr>
      <w:spacing w:before="74"/>
    </w:pPr>
  </w:style>
  <w:style w:type="paragraph" w:customStyle="1" w:styleId="CVFooterLeft">
    <w:name w:val="CV Footer Left"/>
    <w:basedOn w:val="Normal"/>
    <w:rsid w:val="000A4999"/>
    <w:pPr>
      <w:ind w:firstLine="360"/>
      <w:jc w:val="right"/>
    </w:pPr>
    <w:rPr>
      <w:bCs/>
      <w:sz w:val="16"/>
      <w:lang w:val="pt-PT"/>
    </w:rPr>
  </w:style>
  <w:style w:type="paragraph" w:customStyle="1" w:styleId="CVFooterRight">
    <w:name w:val="CV Footer Right"/>
    <w:basedOn w:val="Normal"/>
    <w:rsid w:val="000A4999"/>
    <w:rPr>
      <w:bCs/>
      <w:sz w:val="16"/>
      <w:lang w:val="de-DE"/>
    </w:rPr>
  </w:style>
  <w:style w:type="paragraph" w:styleId="Header">
    <w:name w:val="header"/>
    <w:basedOn w:val="Normal"/>
    <w:link w:val="HeaderChar"/>
    <w:uiPriority w:val="99"/>
    <w:unhideWhenUsed/>
    <w:rsid w:val="00CF7756"/>
    <w:pPr>
      <w:tabs>
        <w:tab w:val="center" w:pos="4320"/>
        <w:tab w:val="right" w:pos="8640"/>
      </w:tabs>
    </w:pPr>
  </w:style>
  <w:style w:type="character" w:customStyle="1" w:styleId="HeaderChar">
    <w:name w:val="Header Char"/>
    <w:link w:val="Header"/>
    <w:uiPriority w:val="99"/>
    <w:rsid w:val="00CF7756"/>
    <w:rPr>
      <w:rFonts w:ascii="Arial Narrow" w:hAnsi="Arial Narrow"/>
      <w:noProof/>
    </w:rPr>
  </w:style>
  <w:style w:type="paragraph" w:styleId="BodyTextIndent">
    <w:name w:val="Body Text Indent"/>
    <w:basedOn w:val="Normal"/>
    <w:link w:val="BodyTextIndentChar"/>
    <w:uiPriority w:val="99"/>
    <w:unhideWhenUsed/>
    <w:rsid w:val="00460E99"/>
    <w:pPr>
      <w:spacing w:after="120"/>
      <w:ind w:left="283"/>
    </w:pPr>
  </w:style>
  <w:style w:type="character" w:customStyle="1" w:styleId="BodyTextIndentChar">
    <w:name w:val="Body Text Indent Char"/>
    <w:link w:val="BodyTextIndent"/>
    <w:uiPriority w:val="99"/>
    <w:rsid w:val="00460E99"/>
    <w:rPr>
      <w:rFonts w:ascii="Arial Narrow" w:hAnsi="Arial Narrow"/>
      <w:noProof/>
    </w:rPr>
  </w:style>
  <w:style w:type="character" w:customStyle="1" w:styleId="Heading3Char">
    <w:name w:val="Heading 3 Char"/>
    <w:rsid w:val="007B7DA7"/>
    <w:rPr>
      <w:smallCaps/>
      <w:spacing w:val="5"/>
      <w:sz w:val="24"/>
      <w:szCs w:val="24"/>
    </w:rPr>
  </w:style>
  <w:style w:type="character" w:customStyle="1" w:styleId="RefernciaDiscreta1">
    <w:name w:val="Referência Discreta1"/>
    <w:uiPriority w:val="31"/>
    <w:qFormat/>
    <w:rsid w:val="00FE37E0"/>
    <w:rPr>
      <w:b/>
    </w:rPr>
  </w:style>
  <w:style w:type="character" w:customStyle="1" w:styleId="RefernciaDiscreta10">
    <w:name w:val="Referência Discreta1"/>
    <w:uiPriority w:val="31"/>
    <w:qFormat/>
    <w:rsid w:val="00C96CF5"/>
    <w:rPr>
      <w:b/>
    </w:rPr>
  </w:style>
  <w:style w:type="paragraph" w:customStyle="1" w:styleId="Aaoeeu">
    <w:name w:val="Aaoeeu"/>
    <w:rsid w:val="00CB2FF5"/>
    <w:pPr>
      <w:widowControl w:val="0"/>
    </w:pPr>
    <w:rPr>
      <w:noProof/>
      <w:lang w:val="en-US" w:eastAsia="en-US"/>
    </w:rPr>
  </w:style>
  <w:style w:type="table" w:styleId="TableGrid">
    <w:name w:val="Table Grid"/>
    <w:basedOn w:val="TableNormal"/>
    <w:uiPriority w:val="59"/>
    <w:rsid w:val="0006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5C0"/>
    <w:rPr>
      <w:rFonts w:ascii="Lucida Grande" w:hAnsi="Lucida Grande"/>
      <w:sz w:val="18"/>
      <w:szCs w:val="18"/>
    </w:rPr>
  </w:style>
  <w:style w:type="character" w:customStyle="1" w:styleId="BalloonTextChar">
    <w:name w:val="Balloon Text Char"/>
    <w:link w:val="BalloonText"/>
    <w:uiPriority w:val="99"/>
    <w:semiHidden/>
    <w:rsid w:val="001755C0"/>
    <w:rPr>
      <w:rFonts w:ascii="Lucida Grande" w:hAnsi="Lucida Grande" w:cs="Lucida Grande"/>
      <w:noProof/>
      <w:sz w:val="18"/>
      <w:szCs w:val="18"/>
    </w:rPr>
  </w:style>
  <w:style w:type="character" w:customStyle="1" w:styleId="CabealhoCarter">
    <w:name w:val="Cabeçalho Caráter"/>
    <w:basedOn w:val="DefaultParagraphFont"/>
    <w:uiPriority w:val="99"/>
    <w:rsid w:val="002C6F0C"/>
  </w:style>
  <w:style w:type="paragraph" w:customStyle="1" w:styleId="Estilo">
    <w:name w:val="Estilo"/>
    <w:rsid w:val="0043151E"/>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87401D"/>
    <w:rPr>
      <w:rFonts w:ascii="Arial Narrow" w:hAnsi="Arial Narrow"/>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6054</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Europass-Curriculum Vitae</vt:lpstr>
      <vt:lpstr>Europass-Curriculum Vitae</vt:lpstr>
    </vt:vector>
  </TitlesOfParts>
  <Company>Nada</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Europass-Curriculum Vitae</dc:title>
  <dc:creator>PHT</dc:creator>
  <cp:lastModifiedBy>Patrícia Pessoa</cp:lastModifiedBy>
  <cp:revision>2</cp:revision>
  <cp:lastPrinted>2012-07-03T20:22:00Z</cp:lastPrinted>
  <dcterms:created xsi:type="dcterms:W3CDTF">2020-07-06T18:09:00Z</dcterms:created>
  <dcterms:modified xsi:type="dcterms:W3CDTF">2020-07-06T18:09:00Z</dcterms:modified>
</cp:coreProperties>
</file>