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Albino Alberto Rodrigues Costa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António Carlos Cruz Maia      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Jaime Manuel Martins Antunes  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João José Da Silva Furtado    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José Carlos Simões Fernandes  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Maria Cristina Raposo Matos Soares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Maria de Lurdes Gameiro Brito  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Maria Manuela Esteves Taveira de Sousa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Nuno Vila-Verde Franco Esguelha 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C61E7B">
        <w:rPr>
          <w:rFonts w:ascii="Tahoma" w:hAnsi="Tahoma" w:cs="Tahoma"/>
          <w:sz w:val="22"/>
          <w:szCs w:val="22"/>
          <w:lang w:val="pt-PT"/>
        </w:rPr>
        <w:t>Suplentes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Olga Maria Ribeiro Louro Pedroso        </w:t>
      </w:r>
    </w:p>
    <w:p w:rsidR="00C61E7B" w:rsidRPr="00C61E7B" w:rsidRDefault="00C61E7B" w:rsidP="00C61E7B">
      <w:pPr>
        <w:pStyle w:val="Ttulo"/>
        <w:ind w:right="284"/>
        <w:jc w:val="both"/>
        <w:rPr>
          <w:rFonts w:ascii="Tahoma" w:hAnsi="Tahoma" w:cs="Tahoma"/>
          <w:b w:val="0"/>
          <w:sz w:val="22"/>
          <w:szCs w:val="22"/>
          <w:lang w:val="pt-PT"/>
        </w:rPr>
      </w:pPr>
      <w:r w:rsidRPr="00C61E7B">
        <w:rPr>
          <w:rFonts w:ascii="Tahoma" w:hAnsi="Tahoma" w:cs="Tahoma"/>
          <w:b w:val="0"/>
          <w:sz w:val="22"/>
          <w:szCs w:val="22"/>
          <w:lang w:val="pt-PT"/>
        </w:rPr>
        <w:t xml:space="preserve">Fernando António da Natividade Lopes    </w:t>
      </w:r>
    </w:p>
    <w:p w:rsidR="00A50D47" w:rsidRDefault="008F6F45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8F6F45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580619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 xml:space="preserve">COMPETÊNCIA DE </w:t>
      </w:r>
      <w:r w:rsidR="00C61E7B">
        <w:rPr>
          <w:rFonts w:ascii="Tahoma" w:hAnsi="Tahoma" w:cs="Tahoma"/>
          <w:b/>
          <w:sz w:val="22"/>
          <w:szCs w:val="22"/>
          <w:lang w:val="pt-PT"/>
        </w:rPr>
        <w:t>PERITAGEM MÉDICA DA SEGURANÇA SOCIAL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580619" w:rsidRDefault="00580619" w:rsidP="007F740A">
      <w:pPr>
        <w:jc w:val="center"/>
        <w:rPr>
          <w:rFonts w:ascii="Tahoma" w:hAnsi="Tahoma" w:cs="Tahoma"/>
          <w:b/>
          <w:lang w:val="pt-PT"/>
        </w:rPr>
      </w:pPr>
    </w:p>
    <w:p w:rsidR="00C61E7B" w:rsidRPr="00254ED2" w:rsidRDefault="00C61E7B" w:rsidP="00C61E7B">
      <w:pPr>
        <w:shd w:val="clear" w:color="auto" w:fill="FFFFFF"/>
        <w:rPr>
          <w:rFonts w:ascii="Tahoma" w:hAnsi="Tahoma" w:cs="Tahoma"/>
          <w:b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shd w:val="clear" w:color="auto" w:fill="FFFFFF"/>
        <w:jc w:val="both"/>
        <w:rPr>
          <w:rFonts w:ascii="Tahoma" w:hAnsi="Tahoma" w:cs="Tahoma"/>
          <w:b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b/>
          <w:color w:val="222222"/>
          <w:sz w:val="20"/>
          <w:szCs w:val="20"/>
          <w:lang w:val="pt-PT"/>
        </w:rPr>
        <w:t>1 -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 </w:t>
      </w:r>
      <w:r w:rsidRPr="00C61E7B">
        <w:rPr>
          <w:rFonts w:ascii="Tahoma" w:hAnsi="Tahoma" w:cs="Tahoma"/>
          <w:b/>
          <w:color w:val="222222"/>
          <w:sz w:val="20"/>
          <w:szCs w:val="20"/>
          <w:lang w:val="pt-PT"/>
        </w:rPr>
        <w:t>RAZÃO DA CANDIDATURA – ANTECEDENTES HISTÓRICOS E MISSÃO</w:t>
      </w:r>
    </w:p>
    <w:p w:rsidR="00C61E7B" w:rsidRPr="00C61E7B" w:rsidRDefault="00C61E7B" w:rsidP="00C61E7B">
      <w:pPr>
        <w:shd w:val="clear" w:color="auto" w:fill="FFFFFF"/>
        <w:ind w:left="360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spacing w:line="360" w:lineRule="auto"/>
        <w:jc w:val="both"/>
        <w:rPr>
          <w:rFonts w:ascii="Tahoma" w:hAnsi="Tahoma" w:cs="Tahoma"/>
          <w:b/>
          <w:smallCaps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Após reflexão profunda, os elementos desta Lista, concorrentes ao Colégio da Competência em Peritagem Médica na Segurança Social da Ordem dos Médicos, decidiram candidatar-se, imbuídos do melhor espírito de colaboração com a Ordem dos Médicos, numa atitude de continuarem a partilhar os saberes e experiências, colocando-os ao serviço da Ordem dos Médicos e dos cidadãos.</w:t>
      </w:r>
    </w:p>
    <w:p w:rsidR="00C61E7B" w:rsidRPr="00C61E7B" w:rsidRDefault="00C61E7B" w:rsidP="00C61E7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b/>
          <w:color w:val="222222"/>
          <w:sz w:val="20"/>
          <w:szCs w:val="20"/>
          <w:lang w:val="pt-PT"/>
        </w:rPr>
        <w:t>1 - a)</w:t>
      </w:r>
      <w:r>
        <w:rPr>
          <w:rFonts w:ascii="Tahoma" w:hAnsi="Tahoma" w:cs="Tahoma"/>
          <w:color w:val="222222"/>
          <w:sz w:val="20"/>
          <w:szCs w:val="20"/>
          <w:lang w:val="pt-PT"/>
        </w:rPr>
        <w:t xml:space="preserve"> </w:t>
      </w:r>
      <w:r w:rsidRPr="00C61E7B">
        <w:rPr>
          <w:rFonts w:ascii="Tahoma" w:hAnsi="Tahoma" w:cs="Tahoma"/>
          <w:color w:val="222222"/>
          <w:sz w:val="20"/>
          <w:szCs w:val="20"/>
          <w:u w:val="single"/>
          <w:lang w:val="pt-PT"/>
        </w:rPr>
        <w:t>ATO MÉDICO pericial colegial (Comissões de verificação de incapacidade) da “Solidariedade e Segurança Social” (C.R.P)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As Comissões de verificação de incapacidade, em Solidariedade e Segurança Social (C.R.P) como o SVI do ISS-IP,</w:t>
      </w:r>
      <w:r>
        <w:rPr>
          <w:rFonts w:ascii="Tahoma" w:hAnsi="Tahoma" w:cs="Tahoma"/>
          <w:color w:val="222222"/>
          <w:sz w:val="20"/>
          <w:szCs w:val="20"/>
          <w:lang w:val="pt-PT"/>
        </w:rPr>
        <w:t xml:space="preserve"> </w:t>
      </w:r>
      <w:r w:rsidRPr="00C61E7B">
        <w:rPr>
          <w:rFonts w:ascii="Tahoma" w:hAnsi="Tahoma" w:cs="Tahoma"/>
          <w:sz w:val="20"/>
          <w:szCs w:val="20"/>
          <w:lang w:val="pt-PT"/>
        </w:rPr>
        <w:t>ADSE</w:t>
      </w:r>
      <w:r w:rsidRPr="00C61E7B">
        <w:rPr>
          <w:rFonts w:ascii="Tahoma" w:hAnsi="Tahoma" w:cs="Tahoma"/>
          <w:color w:val="1F497D"/>
          <w:sz w:val="20"/>
          <w:szCs w:val="20"/>
          <w:lang w:val="pt-PT"/>
        </w:rPr>
        <w:t xml:space="preserve">, 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CGA, e similares, encontram-se definidas no ordenamento jurídico português desde 2007 (D.L.377/2007 da Presidência do Conselho de Ministros)</w:t>
      </w:r>
      <w:r>
        <w:rPr>
          <w:rFonts w:ascii="Tahoma" w:hAnsi="Tahoma" w:cs="Tahoma"/>
          <w:color w:val="222222"/>
          <w:sz w:val="20"/>
          <w:szCs w:val="20"/>
          <w:lang w:val="pt-PT"/>
        </w:rPr>
        <w:t>;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“As competências das Juntas médicas e os seus procedimentos devem possuir natureza exclusivamente </w:t>
      </w:r>
      <w:proofErr w:type="gramStart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técnico–cientifica.</w:t>
      </w:r>
      <w:proofErr w:type="gramEnd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 Por se tratar de atos médicos, os mesmos devem ser exercidos por profissionais do respetivo foro“ (SIC).</w:t>
      </w:r>
    </w:p>
    <w:p w:rsid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Cabe assim à Ordem dos Médicos estatuariamente por delegação do Estado, </w:t>
      </w:r>
      <w:r w:rsidRPr="00C61E7B">
        <w:rPr>
          <w:rFonts w:ascii="Tahoma" w:hAnsi="Tahoma" w:cs="Tahoma"/>
          <w:i/>
          <w:color w:val="222222"/>
          <w:sz w:val="20"/>
          <w:szCs w:val="20"/>
          <w:lang w:val="pt-PT"/>
        </w:rPr>
        <w:t>“defender a Ética, a Deontologia e a Qualificação Profissional Médica…pela concessão de títulos de diferenciação e pela participaç</w:t>
      </w:r>
      <w:r>
        <w:rPr>
          <w:rFonts w:ascii="Tahoma" w:hAnsi="Tahoma" w:cs="Tahoma"/>
          <w:i/>
          <w:color w:val="222222"/>
          <w:sz w:val="20"/>
          <w:szCs w:val="20"/>
          <w:lang w:val="pt-PT"/>
        </w:rPr>
        <w:t xml:space="preserve">ão ativa no ensino pós graduado </w:t>
      </w:r>
      <w:r w:rsidRPr="00C61E7B">
        <w:rPr>
          <w:rFonts w:ascii="Tahoma" w:hAnsi="Tahoma" w:cs="Tahoma"/>
          <w:i/>
          <w:color w:val="222222"/>
          <w:sz w:val="20"/>
          <w:szCs w:val="20"/>
          <w:lang w:val="pt-PT"/>
        </w:rPr>
        <w:t xml:space="preserve">dado que o exercício da medicina depende da inscrição na Ordem dos Médicos” 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(Estatutos de O.M. Lei nº117/2015 de 31 de Agosto de 2015), dividindo as referidas diferenciações em Especialidades, Subespecialidades e Competências.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Ainda no ordenamento jurídico português o Código Deontológico da Ordem dos Médicos (Regulamento nº707/2016, D.R. II Série Nº139 de 21 de Julho de 2016) existe a obrigação de atualização e preparação cientifica (artº4 nº8), o respeito pelas qualificações e competências (art.º 11) e a regulamentação de atuação do médico perito e de medicina pericial (art.</w:t>
      </w:r>
      <w:proofErr w:type="gramStart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º100–art.</w:t>
      </w:r>
      <w:proofErr w:type="gramEnd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º106).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O médico no desempenho de funções de caráter pericial deve submeter-se aos preceitos deontológicos, não podendo aceitar que ponham em causa esses preceitos (art.º100)</w:t>
      </w:r>
      <w:r w:rsidR="00254ED2">
        <w:rPr>
          <w:rFonts w:ascii="Tahoma" w:hAnsi="Tahoma" w:cs="Tahoma"/>
          <w:color w:val="222222"/>
          <w:sz w:val="20"/>
          <w:szCs w:val="20"/>
          <w:lang w:val="pt-PT"/>
        </w:rPr>
        <w:t>.</w:t>
      </w:r>
    </w:p>
    <w:p w:rsidR="00C61E7B" w:rsidRPr="00C61E7B" w:rsidRDefault="00C61E7B" w:rsidP="00C61E7B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b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b/>
          <w:color w:val="222222"/>
          <w:sz w:val="20"/>
          <w:szCs w:val="20"/>
          <w:lang w:val="pt-PT"/>
        </w:rPr>
        <w:t xml:space="preserve">1– b) </w:t>
      </w:r>
      <w:r w:rsidRPr="00C61E7B">
        <w:rPr>
          <w:rFonts w:ascii="Tahoma" w:hAnsi="Tahoma" w:cs="Tahoma"/>
          <w:color w:val="222222"/>
          <w:sz w:val="20"/>
          <w:szCs w:val="20"/>
          <w:u w:val="single"/>
          <w:lang w:val="pt-PT"/>
        </w:rPr>
        <w:t xml:space="preserve">Missão do </w:t>
      </w:r>
      <w:r w:rsidRPr="00C61E7B">
        <w:rPr>
          <w:rFonts w:ascii="Tahoma" w:hAnsi="Tahoma" w:cs="Tahoma"/>
          <w:b/>
          <w:color w:val="222222"/>
          <w:sz w:val="20"/>
          <w:szCs w:val="20"/>
          <w:u w:val="single"/>
          <w:lang w:val="pt-PT"/>
        </w:rPr>
        <w:t>COLÉGIO DE COMPETENCIA</w:t>
      </w:r>
      <w:r w:rsidRPr="00C61E7B">
        <w:rPr>
          <w:rFonts w:ascii="Tahoma" w:hAnsi="Tahoma" w:cs="Tahoma"/>
          <w:color w:val="222222"/>
          <w:sz w:val="20"/>
          <w:szCs w:val="20"/>
          <w:u w:val="single"/>
          <w:lang w:val="pt-PT"/>
        </w:rPr>
        <w:t xml:space="preserve"> em Peritagem Médica na Segurança Social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Cumpre nesta fase partilhar e dar corpo aos conhecimentos reconhecidos como Competência pelo CNE da Ordem dos Médicos, promover o estreitamento das relações </w:t>
      </w:r>
      <w:proofErr w:type="gramStart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cientificas</w:t>
      </w:r>
      <w:proofErr w:type="gramEnd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 e profissionais a nível Nacional, com o Conselho Nacional de Ensino e Educação Médica e a nível da União Europeia com os colégios da especialidade de Medicina Social das O.M. da Bélgica e Holanda, através da UEMS – União Europeia dos Médicos Especialistas e outros mais considerados adequados pelo Conselho Nacional Executivo da Ordem dos Médicos, de que somos órgão consultivo e de assessoria técnica.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Cumpre assim zelar pela observ</w:t>
      </w:r>
      <w:r w:rsidRPr="00C61E7B">
        <w:rPr>
          <w:rFonts w:ascii="Tahoma" w:hAnsi="Tahoma" w:cs="Tahoma"/>
          <w:color w:val="1F497D"/>
          <w:sz w:val="20"/>
          <w:szCs w:val="20"/>
          <w:lang w:val="pt-PT"/>
        </w:rPr>
        <w:t>ância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 das normas básicas</w:t>
      </w:r>
      <w:r w:rsidR="00254ED2">
        <w:rPr>
          <w:rFonts w:ascii="Tahoma" w:hAnsi="Tahoma" w:cs="Tahoma"/>
          <w:color w:val="222222"/>
          <w:sz w:val="20"/>
          <w:szCs w:val="20"/>
          <w:lang w:val="pt-PT"/>
        </w:rPr>
        <w:t xml:space="preserve"> </w:t>
      </w:r>
      <w:r w:rsidRPr="00254ED2">
        <w:rPr>
          <w:rFonts w:ascii="Tahoma" w:hAnsi="Tahoma" w:cs="Tahoma"/>
          <w:sz w:val="20"/>
          <w:szCs w:val="20"/>
          <w:lang w:val="pt-PT"/>
        </w:rPr>
        <w:t>a</w:t>
      </w:r>
      <w:r w:rsidR="00254ED2">
        <w:rPr>
          <w:rFonts w:ascii="Tahoma" w:hAnsi="Tahoma" w:cs="Tahoma"/>
          <w:color w:val="222222"/>
          <w:sz w:val="20"/>
          <w:szCs w:val="20"/>
          <w:lang w:val="pt-PT"/>
        </w:rPr>
        <w:t xml:space="preserve"> 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exigir, regulamentando sempre que necessário, para a qualificação dos atos médicos, velando pela valorização técnica, através de cursos de Pós-Graduação para os médicos que desejem adquirir a Competência de Peritagem Médica na Segurança Social, cujo projeto já foi aprovado na generalidade pelo CNE.</w:t>
      </w:r>
    </w:p>
    <w:p w:rsidR="00C61E7B" w:rsidRPr="00C61E7B" w:rsidRDefault="00C61E7B" w:rsidP="00C61E7B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Cumpre ainda participar no Conselho Nacional de Ensino e Educação Médica e dar pareceres nesta área de conhecimento técnico – cientifico ao Conselho Nacional Executivo, sempre que solicitado por este.</w:t>
      </w:r>
    </w:p>
    <w:p w:rsidR="00C61E7B" w:rsidRPr="00C61E7B" w:rsidRDefault="00C61E7B" w:rsidP="00254ED2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Haverá ainda que concluir o “</w:t>
      </w:r>
      <w:r w:rsidRPr="00C61E7B">
        <w:rPr>
          <w:rFonts w:ascii="Tahoma" w:hAnsi="Tahoma" w:cs="Tahoma"/>
          <w:i/>
          <w:color w:val="222222"/>
          <w:sz w:val="20"/>
          <w:szCs w:val="20"/>
          <w:lang w:val="pt-PT"/>
        </w:rPr>
        <w:t>Manual de Boas Práticas”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, a apresentar para aprovação ao Conselho Nacional Executivo.</w:t>
      </w:r>
    </w:p>
    <w:p w:rsidR="00C61E7B" w:rsidRPr="00C61E7B" w:rsidRDefault="00C61E7B" w:rsidP="00254ED2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É no cumprimento desta Missão, delineada nos Estatutos da Ordem dos Médicos em vigor, que esta Lista de candidatos ao Colégio de Comp</w:t>
      </w:r>
      <w:r w:rsidR="00254ED2">
        <w:rPr>
          <w:rFonts w:ascii="Tahoma" w:hAnsi="Tahoma" w:cs="Tahoma"/>
          <w:color w:val="222222"/>
          <w:sz w:val="20"/>
          <w:szCs w:val="20"/>
          <w:lang w:val="pt-PT"/>
        </w:rPr>
        <w:t xml:space="preserve">etência em Peritagem Médica na 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Segurança Social, </w:t>
      </w:r>
      <w:proofErr w:type="gramStart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lastRenderedPageBreak/>
        <w:t>pretende</w:t>
      </w:r>
      <w:proofErr w:type="gramEnd"/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 xml:space="preserve"> assumir perante os colegas, possuidores da referida Competência pela Ordem dos Médicos, para consolidação e respeitabilidade técnico</w:t>
      </w:r>
      <w:r>
        <w:rPr>
          <w:rFonts w:ascii="Tahoma" w:hAnsi="Tahoma" w:cs="Tahoma"/>
          <w:color w:val="222222"/>
          <w:sz w:val="20"/>
          <w:szCs w:val="20"/>
          <w:lang w:val="pt-PT"/>
        </w:rPr>
        <w:t>–</w:t>
      </w:r>
      <w:r w:rsidRPr="00C61E7B">
        <w:rPr>
          <w:rFonts w:ascii="Tahoma" w:hAnsi="Tahoma" w:cs="Tahoma"/>
          <w:color w:val="222222"/>
          <w:sz w:val="20"/>
          <w:szCs w:val="20"/>
          <w:lang w:val="pt-PT"/>
        </w:rPr>
        <w:t>cientifica desta área de conhecimento da Medicina Portuguesa.</w:t>
      </w:r>
    </w:p>
    <w:p w:rsidR="00C61E7B" w:rsidRPr="00C61E7B" w:rsidRDefault="00C61E7B" w:rsidP="00254ED2">
      <w:pPr>
        <w:shd w:val="clear" w:color="auto" w:fill="FFFFFF"/>
        <w:spacing w:line="360" w:lineRule="auto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C61E7B" w:rsidRPr="00C61E7B" w:rsidRDefault="00C61E7B" w:rsidP="00C61E7B">
      <w:pPr>
        <w:jc w:val="both"/>
        <w:rPr>
          <w:rFonts w:ascii="Tahoma" w:hAnsi="Tahoma" w:cs="Tahoma"/>
          <w:b/>
          <w:sz w:val="20"/>
          <w:szCs w:val="20"/>
          <w:lang w:val="pt-PT"/>
        </w:rPr>
      </w:pPr>
    </w:p>
    <w:sectPr w:rsidR="00C61E7B" w:rsidRPr="00C61E7B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8F6F45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254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C61E7B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PERITAGEM MÉDICA DA SEGURANÇA SOCIAL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19581D"/>
    <w:multiLevelType w:val="hybridMultilevel"/>
    <w:tmpl w:val="2E5271C8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54ED2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0619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66858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8F6F45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0850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1E7B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6</cp:revision>
  <cp:lastPrinted>2015-02-26T15:16:00Z</cp:lastPrinted>
  <dcterms:created xsi:type="dcterms:W3CDTF">2017-10-26T10:03:00Z</dcterms:created>
  <dcterms:modified xsi:type="dcterms:W3CDTF">2017-10-27T16:46:00Z</dcterms:modified>
</cp:coreProperties>
</file>