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8E335F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>Alzira Maria Venâncio Ferrão Silveira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>Ana Catarina Magalhães Claro Prior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Ana Margarida do Sameiro de Moutinho Neves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Ana Maria Fernandes Serrão Neto   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Ana Maria Vieira Câmara de Carvalho Marques          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Guiomar Gonçalves de Oliveira                        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Gustavo Machado Guimarães Januário Santos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Maria Helena de Oliveira Vasconcelos Carreiro       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José Manuel de Azevedo Lopes dos Santos              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José Manuel Gonçalves Oliveira                           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>Maria de Lurdes Afonso Lopes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357FA9">
        <w:rPr>
          <w:rFonts w:ascii="Tahoma" w:hAnsi="Tahoma" w:cs="Tahoma"/>
          <w:b/>
          <w:sz w:val="22"/>
          <w:szCs w:val="22"/>
          <w:lang w:val="pt-PT"/>
        </w:rPr>
        <w:t xml:space="preserve">Suplentes: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Ana Paula Pita Ornelas </w:t>
      </w:r>
    </w:p>
    <w:p w:rsidR="00357FA9" w:rsidRPr="00357FA9" w:rsidRDefault="00357FA9" w:rsidP="008E335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357FA9">
        <w:rPr>
          <w:rFonts w:ascii="Tahoma" w:hAnsi="Tahoma" w:cs="Tahoma"/>
          <w:sz w:val="22"/>
          <w:szCs w:val="22"/>
          <w:lang w:val="pt-PT"/>
        </w:rPr>
        <w:t xml:space="preserve">Fernando Martins de Almeida </w:t>
      </w:r>
    </w:p>
    <w:p w:rsidR="00A50D47" w:rsidRDefault="00205E17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205E1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357FA9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PEDIATRIA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357FA9" w:rsidRPr="00DA54E4" w:rsidRDefault="00357FA9" w:rsidP="007F740A">
      <w:pPr>
        <w:jc w:val="center"/>
        <w:rPr>
          <w:rFonts w:ascii="Tahoma" w:hAnsi="Tahoma" w:cs="Tahoma"/>
          <w:b/>
          <w:lang w:val="pt-PT"/>
        </w:rPr>
      </w:pPr>
    </w:p>
    <w:p w:rsidR="00357FA9" w:rsidRPr="00357FA9" w:rsidRDefault="00357FA9" w:rsidP="00357FA9">
      <w:pPr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Porque nos candidatamos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Somos um grupo de pediatras empenhados na nossa profissão e no futuro saudável das nossas crianças e jovens perante os constantes desafios colocados pelos progressos científicos e tecnológicos e a evolução social no mundo moderno. A maioria de nós integrou as direções anteriores do Colégio de Pediatria, sendo o nosso projeto atual a continuação do trabalho anterior, visando terminar e consolidar a grande reforma de fundo da formação pediátrica no nosso país que empreendemos.</w:t>
      </w:r>
    </w:p>
    <w:p w:rsidR="00357FA9" w:rsidRPr="00357FA9" w:rsidRDefault="00357FA9" w:rsidP="00357FA9">
      <w:pPr>
        <w:autoSpaceDE w:val="0"/>
        <w:autoSpaceDN w:val="0"/>
        <w:adjustRightInd w:val="0"/>
        <w:spacing w:before="120" w:after="120"/>
        <w:rPr>
          <w:rFonts w:ascii="Tahoma" w:hAnsi="Tahoma" w:cs="Tahoma"/>
          <w:b/>
          <w:sz w:val="20"/>
          <w:szCs w:val="20"/>
        </w:rPr>
      </w:pPr>
      <w:r w:rsidRPr="00357FA9">
        <w:rPr>
          <w:rFonts w:ascii="Tahoma" w:hAnsi="Tahoma" w:cs="Tahoma"/>
          <w:b/>
          <w:sz w:val="20"/>
          <w:szCs w:val="20"/>
        </w:rPr>
        <w:t xml:space="preserve">A </w:t>
      </w:r>
      <w:proofErr w:type="spellStart"/>
      <w:r w:rsidRPr="00357FA9">
        <w:rPr>
          <w:rFonts w:ascii="Tahoma" w:hAnsi="Tahoma" w:cs="Tahoma"/>
          <w:b/>
          <w:sz w:val="20"/>
          <w:szCs w:val="20"/>
        </w:rPr>
        <w:t>nossa</w:t>
      </w:r>
      <w:proofErr w:type="spellEnd"/>
      <w:r w:rsidRPr="00357FA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57FA9">
        <w:rPr>
          <w:rFonts w:ascii="Tahoma" w:hAnsi="Tahoma" w:cs="Tahoma"/>
          <w:b/>
          <w:sz w:val="20"/>
          <w:szCs w:val="20"/>
        </w:rPr>
        <w:t>missão</w:t>
      </w:r>
      <w:proofErr w:type="spellEnd"/>
      <w:r w:rsidRPr="00357FA9">
        <w:rPr>
          <w:rFonts w:ascii="Tahoma" w:hAnsi="Tahoma" w:cs="Tahoma"/>
          <w:b/>
          <w:sz w:val="20"/>
          <w:szCs w:val="20"/>
        </w:rPr>
        <w:t>:</w:t>
      </w:r>
    </w:p>
    <w:p w:rsidR="00357FA9" w:rsidRPr="00357FA9" w:rsidRDefault="00357FA9" w:rsidP="00357FA9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Contribuir para garantir uma assistência médica de elevada qualidade às crianças e adolescentes portugueses desde a promoção da saúde à prevenção e tratamento dos problemas correntes e das doenças.</w:t>
      </w:r>
    </w:p>
    <w:p w:rsidR="00357FA9" w:rsidRPr="00357FA9" w:rsidRDefault="00357FA9" w:rsidP="00357FA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Promover uma formação especializada em Pediatria de alto nível em Portugal, que assegure: </w:t>
      </w:r>
    </w:p>
    <w:p w:rsidR="00357FA9" w:rsidRPr="00357FA9" w:rsidRDefault="00357FA9" w:rsidP="00357FA9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/>
        <w:ind w:left="144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A disponibilidade de cuidados pediátricos de excelência para toda a população; </w:t>
      </w:r>
    </w:p>
    <w:p w:rsidR="00357FA9" w:rsidRPr="00357FA9" w:rsidRDefault="00357FA9" w:rsidP="00357FA9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/>
        <w:ind w:left="144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A circulação dos pediatras portugueses no espaço europeu em condições de competitividade profissional.</w:t>
      </w:r>
    </w:p>
    <w:p w:rsidR="00357FA9" w:rsidRPr="00357FA9" w:rsidRDefault="00357FA9" w:rsidP="00357FA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Promover o prestígio da Pediatria na comunidade médica e na sociedade.</w:t>
      </w:r>
    </w:p>
    <w:p w:rsidR="00357FA9" w:rsidRPr="00357FA9" w:rsidRDefault="00357FA9" w:rsidP="00357FA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Zelar pela carreira dos pediatras.</w:t>
      </w:r>
    </w:p>
    <w:p w:rsidR="00357FA9" w:rsidRPr="00357FA9" w:rsidRDefault="00357FA9" w:rsidP="00357FA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 Fomentar a produção científica em Portugal na área Pediátrica em articulação com as Sociedades Cientificas (Sociedade Portuguesa de Pediatria e das suas áreas de subespecialidade e de diferenciação pediátrica) e as Escolas Superiores de Educação.</w:t>
      </w:r>
    </w:p>
    <w:p w:rsidR="00357FA9" w:rsidRPr="00357FA9" w:rsidRDefault="00357FA9" w:rsidP="00357FA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 Promover a criação de subespecialidades nas áreas de diferenciação pediátrica. 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lastRenderedPageBreak/>
        <w:t>O que já fizemos: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Destacamos os dez aspetos da nossa atividade na direção do Colégio e na </w:t>
      </w:r>
      <w:r w:rsidRPr="00357FA9">
        <w:rPr>
          <w:rStyle w:val="st1"/>
          <w:rFonts w:ascii="Tahoma" w:hAnsi="Tahoma" w:cs="Tahoma"/>
          <w:bCs/>
          <w:sz w:val="20"/>
          <w:szCs w:val="20"/>
          <w:lang w:val="pt-PT"/>
        </w:rPr>
        <w:t>União Europeia</w:t>
      </w:r>
      <w:r w:rsidRPr="00357FA9">
        <w:rPr>
          <w:rStyle w:val="st1"/>
          <w:rFonts w:ascii="Tahoma" w:hAnsi="Tahoma" w:cs="Tahoma"/>
          <w:sz w:val="20"/>
          <w:szCs w:val="20"/>
          <w:lang w:val="pt-PT"/>
        </w:rPr>
        <w:t xml:space="preserve"> de Médicos Especialistas</w:t>
      </w:r>
      <w:r w:rsidRPr="00357FA9">
        <w:rPr>
          <w:rStyle w:val="st1"/>
          <w:rFonts w:ascii="Tahoma" w:hAnsi="Tahoma" w:cs="Tahoma"/>
          <w:color w:val="545454"/>
          <w:sz w:val="20"/>
          <w:szCs w:val="20"/>
          <w:lang w:val="pt-PT"/>
        </w:rPr>
        <w:t xml:space="preserve"> </w:t>
      </w:r>
      <w:r w:rsidRPr="00357FA9">
        <w:rPr>
          <w:rFonts w:ascii="Tahoma" w:hAnsi="Tahoma" w:cs="Tahoma"/>
          <w:sz w:val="20"/>
          <w:szCs w:val="20"/>
          <w:lang w:val="pt-PT"/>
        </w:rPr>
        <w:t>(UEMS) que consideramos mais relevantes:</w:t>
      </w:r>
    </w:p>
    <w:p w:rsidR="00357FA9" w:rsidRPr="00467919" w:rsidRDefault="00467919" w:rsidP="0046791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467919">
        <w:rPr>
          <w:rFonts w:ascii="Tahoma" w:hAnsi="Tahoma" w:cs="Tahoma"/>
          <w:sz w:val="20"/>
          <w:szCs w:val="20"/>
          <w:lang w:val="pt-PT"/>
        </w:rPr>
        <w:t>Atualizámos o programa de formação do Internato Complementar de Pediatria, respeitando as recomendações europeias, com abertura às áreas de diferenciação pediátrica. O programa foi já aprovado em 2015 pelo Conselho Nacional Executivo da Ordem dos Médicos e teve alguns ajustes após um longo processo de apreciação pelo Conselho Nacional do Internato Médico (CNIM), tendo já tido a aprovação do Conselho Nacional para a Pós-Graduação e o parecer favorável da Comissão Permanente do Conselho Nacional da OM (</w:t>
      </w:r>
      <w:proofErr w:type="spellStart"/>
      <w:r w:rsidRPr="00467919">
        <w:rPr>
          <w:rFonts w:ascii="Tahoma" w:hAnsi="Tahoma" w:cs="Tahoma"/>
          <w:sz w:val="20"/>
          <w:szCs w:val="20"/>
          <w:lang w:val="pt-PT"/>
        </w:rPr>
        <w:t>ex</w:t>
      </w:r>
      <w:proofErr w:type="spellEnd"/>
      <w:r w:rsidRPr="00467919">
        <w:rPr>
          <w:rFonts w:ascii="Tahoma" w:hAnsi="Tahoma" w:cs="Tahoma"/>
          <w:sz w:val="20"/>
          <w:szCs w:val="20"/>
          <w:lang w:val="pt-PT"/>
        </w:rPr>
        <w:t xml:space="preserve"> CNE), aguardando aprovação final.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Propusemos novas regras para a avaliação contínua e avaliação final do Internato Complementar de Pediatria, afirmando a qualidade da formação e a seriedade e equidade do processo de avaliação. Propusemos, designadamente, para a avaliação final do internato uma prova teórica escrita a nível nacional e um novo modelo mais agilizado de prova prática, baseado na discussão de problemas clínicos.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Propusemos formalmente o reconhecimento de mais três Subespecialidades Pediátricas em Portugal, designadamente: Alergologia Pediátrica, Endocrinologia Pediátrica e Pediatria do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Neurodesenvolvimento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>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Promovemos a cooperação estratégica com a Sociedade Portuguesa de Pediatria e suas secções e Sociedades afiliadas, que tiveram papel fundamental na elaboração do novo programa de formação.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Promovemos o cumprimento da legislação que determina o atendimento pediátrico até aos 18 anos, retirando transitoriamente a idoneidade formativa aos Hospitais que ainda não a cumpriam, o que levou à resolução de várias situações, em que os diretores de Serviço se debatiam com dificuldades nesta matéria.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Elaborámos uma recomendação sobre a constituição das equipes-tipo de Pediatria no Serviço de Urgência.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Definimos o perfil e funções do orientador de estágio em Pediatria.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Tivemos um dos nossos elementos como Presidente do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Board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Europeu de Pediatria da UEMS, tendo dessa forma dado também um contributo relevante para as propostas de organização e regulamentação da Pediatria Europeia.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Temos um elemento que foi designado em Dezembro de 2016 como representante da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European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Academy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of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Pediatrics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(EAP - Secção Pediátrica da UEMS) para o Global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Pediatric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Education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Consortium (GPEC) que tem como missão a elaboração e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actualização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de um Currículo Pediátrico Global que possa servir de modelo para formação pediátrica de acordo com as especificidades de cada país. </w:t>
      </w:r>
    </w:p>
    <w:p w:rsidR="00357FA9" w:rsidRPr="00357FA9" w:rsidRDefault="00357FA9" w:rsidP="00357FA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Propusemos e temos a perspetiva de ver eleita uma colega desta lista para a vice-presidência da EAP.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:rsidR="00357FA9" w:rsidRPr="00357FA9" w:rsidRDefault="00357FA9" w:rsidP="00357FA9">
      <w:pPr>
        <w:autoSpaceDE w:val="0"/>
        <w:autoSpaceDN w:val="0"/>
        <w:adjustRightInd w:val="0"/>
        <w:spacing w:after="120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São nossos objetivos estratégicos imediatos:</w:t>
      </w:r>
    </w:p>
    <w:p w:rsidR="00357FA9" w:rsidRDefault="00357FA9" w:rsidP="00357FA9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Implementar o novo programa de formação pediátrico e o novo processo de avaliação.</w:t>
      </w:r>
    </w:p>
    <w:p w:rsidR="00357FA9" w:rsidRPr="00357FA9" w:rsidRDefault="00357FA9" w:rsidP="00357FA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Aumentar o prestígio e a visibilidade da Pediatria em todas as áreas de atuação na saúde infantil e juvenil no nosso país, designadamente, na medicina ambulatória e hospitalar, nos sistemas público e privado.</w:t>
      </w:r>
    </w:p>
    <w:p w:rsidR="00357FA9" w:rsidRPr="00357FA9" w:rsidRDefault="00357FA9" w:rsidP="00357FA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lastRenderedPageBreak/>
        <w:t xml:space="preserve">Aumentar o prestígio e a visibilidade das Subespecialidades Pediátricas e promover o reconhecimento e implementação em Portugal de todas as Subespecialidades Pediátricas consensualmente aceites e ainda não reconhecidas, designadamente, Alergologia Pediátrica, Doenças Hereditárias do Metabolismo, Endocrinologia Pediátrica,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Infecciologia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Pediátrica, Pediatria do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Neurodesenvolvimento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, Pneumologia Pediátrica e Reumatologia Pediátrica. 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Plano de ação que propomos</w:t>
      </w:r>
    </w:p>
    <w:p w:rsidR="00357FA9" w:rsidRPr="00357FA9" w:rsidRDefault="00357FA9" w:rsidP="00357FA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Elaborar um Regulamento para o Colégio de Especialidade de Pediatria, tendo em conta as secções de Subespecialidades Pediátricas e a sua articulação com o Colégio de Pediatria.</w:t>
      </w:r>
    </w:p>
    <w:p w:rsidR="00357FA9" w:rsidRPr="00357FA9" w:rsidRDefault="00357FA9" w:rsidP="00357FA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Continuar a melhorar a formação em Pediatria no nosso país.</w:t>
      </w:r>
    </w:p>
    <w:p w:rsidR="00357FA9" w:rsidRPr="00357FA9" w:rsidRDefault="00357FA9" w:rsidP="00357FA9">
      <w:pPr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Revendo as condições de atribuição de idoneidade formativa em Pediatria face ao novo programa e atualizando a lista dos centros de formação idóneos.</w:t>
      </w:r>
    </w:p>
    <w:p w:rsidR="00357FA9" w:rsidRPr="00357FA9" w:rsidRDefault="00357FA9" w:rsidP="00357FA9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1418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Contribuindo dentro das nossas possibilidades para que haja centros idóneos de formação pediátrica em número suficiente e com adequada distribuição geográfica no nosso país. </w:t>
      </w:r>
    </w:p>
    <w:p w:rsidR="00357FA9" w:rsidRPr="00357FA9" w:rsidRDefault="00357FA9" w:rsidP="00357FA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Propor diretrizes para a avaliação técnica dos pediatras no âmbito </w:t>
      </w:r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>do exercício profissional tanto em instituições públicas como privadas.</w:t>
      </w:r>
    </w:p>
    <w:p w:rsidR="00357FA9" w:rsidRDefault="00357FA9" w:rsidP="00357FA9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Promover a cooperação institucional entre os vários centros e o apoio técnico dos centros mais diferenciados e experientes a outros menos desenvolvidos que estejam empenhados em progredir na qualidade da assistência e formação pediátricas.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Pontos fortes da nossa equipa de trabalho: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Somos uma equipa coesa de pediatras com vasta e diversificada experiência profissional, trabalhando ou tendo trabalhado em Hospitais Públicos dos Grupos I, II e III, em Hospitais Privados, com experiência de gestão de Serviços de Pediatria, na formação de internos e na sua gestão a nível hospitalar e da Comissão Nacional de Internato, na docência universitária e investigação e com ligações a Sociedades Científicas e à UEMS. 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Temos um bom conhecimento da realidade pediátrica portuguesa e contactos úteis no meio médico nacional e internacional.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Temos motivação, energia e vontade de agir, pelo que pedimos a vossa confiança para concluirmos o trabalho iniciado nos mandatos anteriores e continuarmos a dar o nosso melhor em prol da Pediatria e dos pediatras portugueses.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MEMBROS EFECTIVOS DA LISTA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Alzira Maria Venâncio Ferrão Silveira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Assistente Graduada Sénior de Pediatria. Diretora do Serviço de Pediatria do Centro Hospitalar Tondela -Viseu.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Ana Catarina Magalhães Claro Prior</w:t>
      </w:r>
    </w:p>
    <w:p w:rsidR="00357FA9" w:rsidRPr="00357FA9" w:rsidRDefault="00357FA9" w:rsidP="00357FA9">
      <w:pPr>
        <w:spacing w:after="120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 xml:space="preserve">Consultora de Pediatria no Centro Hospitalar do Porto. Perita da ACSS em </w:t>
      </w:r>
      <w:proofErr w:type="spellStart"/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>Neurodesenvolvimento</w:t>
      </w:r>
      <w:proofErr w:type="spellEnd"/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 xml:space="preserve">. Docente do Mestrado Integrado em Medicina do ICBAS – UP. </w:t>
      </w:r>
      <w:r w:rsidRPr="00357FA9">
        <w:rPr>
          <w:rFonts w:ascii="Tahoma" w:hAnsi="Tahoma" w:cs="Tahoma"/>
          <w:sz w:val="20"/>
          <w:szCs w:val="20"/>
          <w:lang w:val="pt-PT"/>
        </w:rPr>
        <w:t xml:space="preserve">Coordenadora da Unidade de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Neurodesenvolvimento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do CHP, EPE.</w:t>
      </w:r>
    </w:p>
    <w:p w:rsidR="00467919" w:rsidRDefault="0046791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467919" w:rsidRDefault="0046791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lastRenderedPageBreak/>
        <w:t>Ana Margarida Sameiro Moutinho Neves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Consultora de Pediatria no Hospital de Santa Maria. Responsável pela Unidade de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Imunoalergologia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Pediátrica do Hospital de Santa Maria. Professora Auxiliar de Pediatria da Faculdade de Medicina de Lisboa. Membro da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da Sociedade Portuguesa de Alergologia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Pediatrica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>. Delegada do Colégio de Pediatria na UEMS durante os três últimos mandatos.</w:t>
      </w:r>
    </w:p>
    <w:p w:rsidR="00357FA9" w:rsidRPr="00357FA9" w:rsidRDefault="00357FA9" w:rsidP="00357FA9">
      <w:pPr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Ana Maria Fernandes Serrão Neto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Consultora de Pediatria, Coordenadora do Centro da Criança e do Adolescente do Hospital CUF Descobertas, </w:t>
      </w:r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 xml:space="preserve">Coordenadora da Unidade de Pediatria da Clínica </w:t>
      </w:r>
      <w:proofErr w:type="spellStart"/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>Cuf</w:t>
      </w:r>
      <w:proofErr w:type="spellEnd"/>
      <w:r w:rsidRPr="00357FA9">
        <w:rPr>
          <w:rFonts w:ascii="Tahoma" w:hAnsi="Tahoma" w:cs="Tahoma"/>
          <w:color w:val="000000"/>
          <w:sz w:val="20"/>
          <w:szCs w:val="20"/>
          <w:lang w:val="pt-PT"/>
        </w:rPr>
        <w:t>-Torres Vedras. Responsável pelo ensino pré-graduado no Hospital CUF Descobertas. Professora Auxiliar Convidada Voluntária da FCML.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Ana Maria Vieira Câmara de Carvalho Marques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Assistente Graduada Sénior de Pediatria. Responsável pela Unidade de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Imunoalergologia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Pediátrica do Hospital do Funchal. Membro da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da Sociedade Portuguesa de Alergologia Pediátrica.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Guiomar Gonçalves de Oliveira</w:t>
      </w:r>
      <w:r w:rsidRPr="00357FA9">
        <w:rPr>
          <w:rFonts w:ascii="Tahoma" w:hAnsi="Tahoma" w:cs="Tahoma"/>
          <w:sz w:val="20"/>
          <w:szCs w:val="20"/>
          <w:lang w:val="pt-PT"/>
        </w:rPr>
        <w:t xml:space="preserve">, 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ind w:right="57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Assistente Graduada Sénior de Pediatria. Coordenadora da Unidade Funcional de Autismo do Centro de Desenvolvimento da Criança do Hospital Pediátrico do Centro Hospitalar e Universitário de Coimbra - HP/CHUC. Coordenadora do Centro de Investigação e Formação Clinica do HP/CHUC. Presidente da Sociedade de Pediatria do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Neurodesenvolvimento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>. Professora Associada com Agregação Regente de Pediatria da Faculdade de Medicina da Universidade de Coimbra (FMUC). Diretora da Clínica Universitária de Pediatria da FMUC.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Gustavo Machado Guimarães Januário Santos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Assistente de Pediatria do Hospital Pediátrico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Pediátrico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do Centro Hospitalar e Universitário de Coimbra.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José Manuel de Azevedo Lopes dos Santos</w:t>
      </w:r>
      <w:r w:rsidRPr="00357FA9">
        <w:rPr>
          <w:rFonts w:ascii="Tahoma" w:hAnsi="Tahoma" w:cs="Tahoma"/>
          <w:sz w:val="20"/>
          <w:szCs w:val="20"/>
          <w:lang w:val="pt-PT"/>
        </w:rPr>
        <w:t xml:space="preserve"> – 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Assistente Graduado Sénior de Pediatria. Antigo Diretor do Departamento da Mulher da Criança e do Jovem do Hospital Pedro Hispano- Vice-Presidente da Sociedade Portuguesa de Alergologia Pediátrica. Representante Europeu da subespecialidade de Alergologia Pediátrica na EAP. Antigo Presidente do “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Board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>” Europeu de Pediatria da UEMS (12/2009 a 12/2013). Representante da Academia Europeia de Pediatria no GPEC.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José Manuel Gonçalves de Oliveira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Assistente Graduado Sénior de Pediatria.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Director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do Serviço de Pediatria/Neonatologia do Centro Hospitalar do Médio Ave. Presidente da Associação Pediátrica do Minho.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Maria Helena Oliveira Carreiro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Assistente Graduada Sénior de Pediatria. Antiga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Directora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 xml:space="preserve"> do Departamento de Pediatria do Hospital Professor Fernando Fonseca.</w:t>
      </w:r>
    </w:p>
    <w:p w:rsidR="00357FA9" w:rsidRPr="00357FA9" w:rsidRDefault="00357FA9" w:rsidP="00357FA9">
      <w:pPr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Maria de Lurdes Afonso Lopes</w:t>
      </w:r>
    </w:p>
    <w:p w:rsidR="00357FA9" w:rsidRPr="00357FA9" w:rsidRDefault="00357FA9" w:rsidP="00357FA9">
      <w:pPr>
        <w:spacing w:after="120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Consultora de Pediatria do Centro Hospitalar de Lisboa Central, Hospital D. Estefânia. Responsável pela Unidade de Endocrinologia Pediátrica do Hospital D. Estefânia.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MEMBROS SUPLENTES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Ana Paula Pita Ornelas</w:t>
      </w:r>
    </w:p>
    <w:p w:rsidR="00357FA9" w:rsidRPr="00357FA9" w:rsidRDefault="00357FA9" w:rsidP="00357FA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Consultora de Pediatria, Hospital do Funchal - Responsável pela Unidade de </w:t>
      </w:r>
      <w:proofErr w:type="spellStart"/>
      <w:r w:rsidRPr="00357FA9">
        <w:rPr>
          <w:rFonts w:ascii="Tahoma" w:hAnsi="Tahoma" w:cs="Tahoma"/>
          <w:sz w:val="20"/>
          <w:szCs w:val="20"/>
          <w:lang w:val="pt-PT"/>
        </w:rPr>
        <w:t>Hemato</w:t>
      </w:r>
      <w:proofErr w:type="spellEnd"/>
      <w:r w:rsidRPr="00357FA9">
        <w:rPr>
          <w:rFonts w:ascii="Tahoma" w:hAnsi="Tahoma" w:cs="Tahoma"/>
          <w:sz w:val="20"/>
          <w:szCs w:val="20"/>
          <w:lang w:val="pt-PT"/>
        </w:rPr>
        <w:t>-Oncologia Pediátrica do Hospital do Funchal.</w:t>
      </w:r>
    </w:p>
    <w:p w:rsidR="00357FA9" w:rsidRPr="00357FA9" w:rsidRDefault="00357FA9" w:rsidP="00357FA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57FA9">
        <w:rPr>
          <w:rFonts w:ascii="Tahoma" w:hAnsi="Tahoma" w:cs="Tahoma"/>
          <w:b/>
          <w:sz w:val="20"/>
          <w:szCs w:val="20"/>
          <w:lang w:val="pt-PT"/>
        </w:rPr>
        <w:t>Fernando Martins Almeida</w:t>
      </w:r>
    </w:p>
    <w:p w:rsidR="00357FA9" w:rsidRPr="00357FA9" w:rsidRDefault="00357FA9" w:rsidP="00357FA9">
      <w:pPr>
        <w:spacing w:after="240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>Assistente Graduado Sénior de Pediatria do Hospital Espírito Santo de Évora.</w:t>
      </w:r>
    </w:p>
    <w:p w:rsidR="00A50D47" w:rsidRPr="00357FA9" w:rsidRDefault="00357FA9" w:rsidP="0046791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  <w:lang w:val="pt-PT"/>
        </w:rPr>
      </w:pPr>
      <w:r w:rsidRPr="00357FA9">
        <w:rPr>
          <w:rFonts w:ascii="Tahoma" w:hAnsi="Tahoma" w:cs="Tahoma"/>
          <w:sz w:val="20"/>
          <w:szCs w:val="20"/>
          <w:lang w:val="pt-PT"/>
        </w:rPr>
        <w:t xml:space="preserve">Saibam mais sobre nós e o nosso programa no portal </w:t>
      </w:r>
      <w:r w:rsidRPr="00357FA9">
        <w:rPr>
          <w:rFonts w:ascii="Tahoma" w:hAnsi="Tahoma" w:cs="Tahoma"/>
          <w:sz w:val="20"/>
          <w:szCs w:val="20"/>
          <w:u w:val="single"/>
          <w:lang w:val="pt-PT"/>
        </w:rPr>
        <w:t>novapediatria.pt</w:t>
      </w:r>
      <w:bookmarkStart w:id="0" w:name="_GoBack"/>
      <w:bookmarkEnd w:id="0"/>
    </w:p>
    <w:sectPr w:rsidR="00A50D47" w:rsidRPr="00357FA9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5F" w:rsidRDefault="008E335F" w:rsidP="00A50D47">
      <w:r>
        <w:separator/>
      </w:r>
    </w:p>
  </w:endnote>
  <w:endnote w:type="continuationSeparator" w:id="0">
    <w:p w:rsidR="008E335F" w:rsidRDefault="008E335F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8E335F" w:rsidRDefault="00205E17">
        <w:pPr>
          <w:pStyle w:val="Rodap"/>
          <w:jc w:val="right"/>
        </w:pPr>
        <w:r>
          <w:fldChar w:fldCharType="begin"/>
        </w:r>
        <w:r w:rsidR="004B5A9F">
          <w:instrText xml:space="preserve"> PAGE   \* MERGEFORMAT </w:instrText>
        </w:r>
        <w:r>
          <w:fldChar w:fldCharType="separate"/>
        </w:r>
        <w:r w:rsidR="002F08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335F" w:rsidRDefault="008E33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5F" w:rsidRDefault="008E335F" w:rsidP="00A50D47">
      <w:r>
        <w:separator/>
      </w:r>
    </w:p>
  </w:footnote>
  <w:footnote w:type="continuationSeparator" w:id="0">
    <w:p w:rsidR="008E335F" w:rsidRDefault="008E335F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5F" w:rsidRPr="00C52759" w:rsidRDefault="008E335F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8E335F" w:rsidRPr="004D34E7" w:rsidRDefault="008E335F" w:rsidP="00A50D47">
    <w:pPr>
      <w:pStyle w:val="tagline"/>
      <w:rPr>
        <w:lang w:val="pt-PT"/>
      </w:rPr>
    </w:pPr>
  </w:p>
  <w:p w:rsidR="008E335F" w:rsidRDefault="008E335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PEDIATRIA</w:t>
    </w:r>
  </w:p>
  <w:p w:rsidR="008E335F" w:rsidRDefault="008E335F" w:rsidP="00250295">
    <w:pPr>
      <w:pStyle w:val="tagline"/>
      <w:rPr>
        <w:lang w:val="pt-PT"/>
      </w:rPr>
    </w:pPr>
  </w:p>
  <w:p w:rsidR="008E335F" w:rsidRPr="0067725A" w:rsidRDefault="008E335F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B98"/>
    <w:multiLevelType w:val="hybridMultilevel"/>
    <w:tmpl w:val="C2ACB9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D227D"/>
    <w:multiLevelType w:val="hybridMultilevel"/>
    <w:tmpl w:val="7B4A50C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02E93"/>
    <w:multiLevelType w:val="hybridMultilevel"/>
    <w:tmpl w:val="D6703D2E"/>
    <w:lvl w:ilvl="0" w:tplc="0632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74D4F"/>
    <w:multiLevelType w:val="hybridMultilevel"/>
    <w:tmpl w:val="C2ACB9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E1193"/>
    <w:multiLevelType w:val="hybridMultilevel"/>
    <w:tmpl w:val="DB1EACE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05E1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081D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57FA9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67919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5A9F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56B16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58C4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E335F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BF0B87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st1">
    <w:name w:val="st1"/>
    <w:basedOn w:val="Tipodeletrapredefinidodopargrafo"/>
    <w:rsid w:val="0035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2015-02-26T15:16:00Z</cp:lastPrinted>
  <dcterms:created xsi:type="dcterms:W3CDTF">2017-10-30T10:59:00Z</dcterms:created>
  <dcterms:modified xsi:type="dcterms:W3CDTF">2017-10-30T10:59:00Z</dcterms:modified>
</cp:coreProperties>
</file>