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94" w:rsidRDefault="00685994" w:rsidP="00685994">
      <w:pPr>
        <w:pStyle w:val="Default"/>
      </w:pPr>
    </w:p>
    <w:p w:rsidR="00A95B8E" w:rsidRDefault="007A0593" w:rsidP="00AB1052">
      <w:pPr>
        <w:jc w:val="center"/>
        <w:rPr>
          <w:b/>
          <w:color w:val="948A54" w:themeColor="background2" w:themeShade="80"/>
          <w:sz w:val="40"/>
          <w:szCs w:val="40"/>
          <w:lang w:val="pt-PT"/>
        </w:rPr>
      </w:pPr>
      <w:r w:rsidRPr="00AB1052">
        <w:rPr>
          <w:b/>
          <w:color w:val="948A54" w:themeColor="background2" w:themeShade="80"/>
          <w:sz w:val="40"/>
          <w:szCs w:val="40"/>
          <w:lang w:val="pt-PT"/>
        </w:rPr>
        <w:t xml:space="preserve">Colégio da Especialidade de </w:t>
      </w:r>
      <w:r w:rsidR="00A95B8E">
        <w:rPr>
          <w:b/>
          <w:color w:val="948A54" w:themeColor="background2" w:themeShade="80"/>
          <w:sz w:val="40"/>
          <w:szCs w:val="40"/>
          <w:lang w:val="pt-PT"/>
        </w:rPr>
        <w:t>Pneumologia</w:t>
      </w:r>
    </w:p>
    <w:p w:rsidR="00FB2DDD" w:rsidRPr="00AB1052" w:rsidRDefault="00A95B8E" w:rsidP="00AB1052">
      <w:pPr>
        <w:jc w:val="center"/>
        <w:rPr>
          <w:b/>
          <w:color w:val="948A54" w:themeColor="background2" w:themeShade="80"/>
          <w:sz w:val="32"/>
          <w:szCs w:val="32"/>
          <w:lang w:val="pt-PT"/>
        </w:rPr>
      </w:pPr>
      <w:r>
        <w:rPr>
          <w:b/>
          <w:color w:val="948A54" w:themeColor="background2" w:themeShade="80"/>
          <w:sz w:val="32"/>
          <w:szCs w:val="32"/>
          <w:lang w:val="pt-PT"/>
        </w:rPr>
        <w:t>Informações de valorização da prova curricular 2018/2019</w:t>
      </w:r>
    </w:p>
    <w:p w:rsidR="00A95B8E" w:rsidRPr="00A95B8E" w:rsidRDefault="00A95B8E" w:rsidP="00A95B8E">
      <w:pPr>
        <w:spacing w:after="0" w:line="140" w:lineRule="atLeast"/>
        <w:ind w:right="-568"/>
        <w:jc w:val="both"/>
        <w:rPr>
          <w:rFonts w:cs="Arial"/>
          <w:lang w:val="pt-PT"/>
        </w:rPr>
      </w:pPr>
      <w:bookmarkStart w:id="0" w:name="_GoBack"/>
      <w:bookmarkEnd w:id="0"/>
      <w:r w:rsidRPr="00A95B8E">
        <w:rPr>
          <w:rFonts w:cs="Arial"/>
          <w:lang w:val="pt-PT"/>
        </w:rPr>
        <w:t xml:space="preserve">A Direção do Colégio de Pneumologia da Ordem dos Médicos considerando a necessidade de harmonizar critérios de classificação dos diferentes Júris de Avaliação Final do Internato Médico de Pneumologia, decidiu como recomendação face à portaria 342/2016 de 29 de Dezembro de 2016. </w:t>
      </w:r>
    </w:p>
    <w:p w:rsidR="00A95B8E" w:rsidRDefault="00A95B8E" w:rsidP="00A95B8E">
      <w:pPr>
        <w:spacing w:after="0" w:line="140" w:lineRule="atLeast"/>
        <w:ind w:right="-568"/>
        <w:jc w:val="both"/>
        <w:rPr>
          <w:rFonts w:cs="Arial"/>
          <w:b/>
        </w:rPr>
      </w:pPr>
    </w:p>
    <w:p w:rsidR="00A95B8E" w:rsidRDefault="00A95B8E" w:rsidP="00A95B8E">
      <w:pPr>
        <w:spacing w:after="0" w:line="140" w:lineRule="atLeast"/>
        <w:ind w:right="-568"/>
        <w:jc w:val="both"/>
        <w:rPr>
          <w:rFonts w:cs="Arial"/>
          <w:b/>
        </w:rPr>
      </w:pPr>
      <w:proofErr w:type="spellStart"/>
      <w:r w:rsidRPr="00972A6F">
        <w:rPr>
          <w:rFonts w:cs="Arial"/>
          <w:b/>
        </w:rPr>
        <w:t>Avaliação</w:t>
      </w:r>
      <w:proofErr w:type="spellEnd"/>
      <w:r w:rsidRPr="00972A6F">
        <w:rPr>
          <w:rFonts w:cs="Arial"/>
          <w:b/>
        </w:rPr>
        <w:t xml:space="preserve"> Curricular </w:t>
      </w:r>
    </w:p>
    <w:p w:rsidR="00A95B8E" w:rsidRPr="00FD156D" w:rsidRDefault="00A95B8E" w:rsidP="00A95B8E">
      <w:pPr>
        <w:spacing w:after="0" w:line="140" w:lineRule="atLeast"/>
        <w:ind w:right="-568"/>
        <w:jc w:val="both"/>
        <w:rPr>
          <w:rFonts w:cs="Arial"/>
          <w:b/>
        </w:rPr>
      </w:pPr>
    </w:p>
    <w:p w:rsidR="00A95B8E" w:rsidRPr="00972A6F" w:rsidRDefault="00A95B8E" w:rsidP="00A95B8E">
      <w:pPr>
        <w:numPr>
          <w:ilvl w:val="0"/>
          <w:numId w:val="21"/>
        </w:numPr>
        <w:spacing w:after="0" w:line="140" w:lineRule="atLeast"/>
        <w:ind w:right="-568"/>
        <w:jc w:val="both"/>
        <w:rPr>
          <w:rFonts w:cs="Arial"/>
        </w:rPr>
      </w:pPr>
      <w:proofErr w:type="spellStart"/>
      <w:r w:rsidRPr="00972A6F">
        <w:rPr>
          <w:rFonts w:cs="Arial"/>
          <w:u w:val="single"/>
        </w:rPr>
        <w:t>Publicação</w:t>
      </w:r>
      <w:proofErr w:type="spellEnd"/>
      <w:r w:rsidRPr="00972A6F">
        <w:rPr>
          <w:rFonts w:cs="Arial"/>
          <w:u w:val="single"/>
        </w:rPr>
        <w:t xml:space="preserve"> </w:t>
      </w:r>
      <w:r w:rsidRPr="00972A6F">
        <w:rPr>
          <w:rFonts w:cs="Arial"/>
        </w:rPr>
        <w:t xml:space="preserve">(2 </w:t>
      </w:r>
      <w:proofErr w:type="spellStart"/>
      <w:r w:rsidRPr="00972A6F">
        <w:rPr>
          <w:rFonts w:cs="Arial"/>
        </w:rPr>
        <w:t>valores</w:t>
      </w:r>
      <w:proofErr w:type="spellEnd"/>
      <w:r w:rsidRPr="00972A6F">
        <w:rPr>
          <w:rFonts w:cs="Arial"/>
        </w:rPr>
        <w:t>)</w:t>
      </w:r>
    </w:p>
    <w:p w:rsidR="00A95B8E" w:rsidRPr="00972A6F" w:rsidRDefault="00A95B8E" w:rsidP="00A95B8E">
      <w:pPr>
        <w:numPr>
          <w:ilvl w:val="0"/>
          <w:numId w:val="22"/>
        </w:numPr>
        <w:spacing w:after="0" w:line="140" w:lineRule="atLeast"/>
        <w:ind w:right="-568"/>
        <w:jc w:val="both"/>
        <w:rPr>
          <w:rFonts w:cs="Arial"/>
        </w:rPr>
      </w:pPr>
      <w:proofErr w:type="spellStart"/>
      <w:r>
        <w:rPr>
          <w:rFonts w:cs="Arial"/>
        </w:rPr>
        <w:t>Quantidade</w:t>
      </w:r>
      <w:proofErr w:type="spellEnd"/>
      <w:r>
        <w:rPr>
          <w:rFonts w:cs="Arial"/>
        </w:rPr>
        <w:t xml:space="preserve"> (0,6</w:t>
      </w:r>
      <w:r w:rsidRPr="00972A6F">
        <w:rPr>
          <w:rFonts w:cs="Arial"/>
        </w:rPr>
        <w:t xml:space="preserve"> </w:t>
      </w:r>
      <w:proofErr w:type="spellStart"/>
      <w:r w:rsidRPr="00972A6F">
        <w:rPr>
          <w:rFonts w:cs="Arial"/>
        </w:rPr>
        <w:t>valores</w:t>
      </w:r>
      <w:proofErr w:type="spellEnd"/>
      <w:r w:rsidRPr="00972A6F">
        <w:rPr>
          <w:rFonts w:cs="Arial"/>
        </w:rPr>
        <w:t>)</w:t>
      </w:r>
    </w:p>
    <w:p w:rsidR="00A95B8E" w:rsidRPr="00A95B8E" w:rsidRDefault="00A95B8E" w:rsidP="00A95B8E">
      <w:pPr>
        <w:spacing w:after="0" w:line="140" w:lineRule="atLeast"/>
        <w:ind w:left="1418" w:right="-568" w:firstLine="22"/>
        <w:jc w:val="both"/>
        <w:rPr>
          <w:rFonts w:cs="Arial"/>
          <w:lang w:val="pt-PT"/>
        </w:rPr>
      </w:pPr>
      <w:r w:rsidRPr="00A95B8E">
        <w:rPr>
          <w:rFonts w:cs="Arial"/>
          <w:lang w:val="pt-PT"/>
        </w:rPr>
        <w:t xml:space="preserve">0,2 </w:t>
      </w:r>
      <w:proofErr w:type="gramStart"/>
      <w:r w:rsidRPr="00A95B8E">
        <w:rPr>
          <w:rFonts w:cs="Arial"/>
          <w:lang w:val="pt-PT"/>
        </w:rPr>
        <w:t>por</w:t>
      </w:r>
      <w:proofErr w:type="gramEnd"/>
      <w:r w:rsidRPr="00A95B8E">
        <w:rPr>
          <w:rFonts w:cs="Arial"/>
          <w:lang w:val="pt-PT"/>
        </w:rPr>
        <w:t xml:space="preserve"> cada publicação até ao máximo de 3 (seleção das mais cotadas)</w:t>
      </w:r>
    </w:p>
    <w:p w:rsidR="00A95B8E" w:rsidRPr="00A95B8E" w:rsidRDefault="00A95B8E" w:rsidP="00A95B8E">
      <w:pPr>
        <w:numPr>
          <w:ilvl w:val="0"/>
          <w:numId w:val="22"/>
        </w:numPr>
        <w:spacing w:after="0" w:line="140" w:lineRule="atLeast"/>
        <w:ind w:right="-568"/>
        <w:jc w:val="both"/>
        <w:rPr>
          <w:rFonts w:cs="Arial"/>
          <w:lang w:val="pt-PT"/>
        </w:rPr>
      </w:pPr>
      <w:r w:rsidRPr="00A95B8E">
        <w:rPr>
          <w:rFonts w:cs="Arial"/>
          <w:lang w:val="pt-PT"/>
        </w:rPr>
        <w:t>Qualidade (1,4 valores) – avaliadas as publicações anteriormente selecionadas.</w:t>
      </w:r>
    </w:p>
    <w:p w:rsidR="00A95B8E" w:rsidRDefault="00A95B8E" w:rsidP="00A95B8E">
      <w:pPr>
        <w:spacing w:after="0" w:line="140" w:lineRule="atLeast"/>
        <w:ind w:left="720" w:right="-568" w:firstLine="720"/>
        <w:jc w:val="both"/>
        <w:rPr>
          <w:rFonts w:cs="Arial"/>
          <w:lang w:val="pt-PT"/>
        </w:rPr>
      </w:pPr>
      <w:r w:rsidRPr="00A95B8E">
        <w:rPr>
          <w:rFonts w:cs="Arial"/>
          <w:lang w:val="pt-PT"/>
        </w:rPr>
        <w:t xml:space="preserve">0,5 </w:t>
      </w:r>
      <w:proofErr w:type="gramStart"/>
      <w:r w:rsidRPr="00A95B8E">
        <w:rPr>
          <w:rFonts w:cs="Arial"/>
          <w:lang w:val="pt-PT"/>
        </w:rPr>
        <w:t>valores</w:t>
      </w:r>
      <w:proofErr w:type="gramEnd"/>
      <w:r w:rsidRPr="00A95B8E">
        <w:rPr>
          <w:rFonts w:cs="Arial"/>
          <w:lang w:val="pt-PT"/>
        </w:rPr>
        <w:t>: prospetivo (0,5); retrospetivo (0,3); caso clínico (0,2)</w:t>
      </w:r>
    </w:p>
    <w:p w:rsidR="00A95B8E" w:rsidRPr="00A95B8E" w:rsidRDefault="00A95B8E" w:rsidP="00A95B8E">
      <w:pPr>
        <w:spacing w:after="0" w:line="140" w:lineRule="atLeast"/>
        <w:ind w:left="720" w:right="-568" w:firstLine="720"/>
        <w:jc w:val="both"/>
        <w:rPr>
          <w:rFonts w:cs="Arial"/>
          <w:lang w:val="pt-PT"/>
        </w:rPr>
      </w:pPr>
      <w:r w:rsidRPr="00A95B8E">
        <w:rPr>
          <w:rFonts w:cs="Arial"/>
          <w:lang w:val="pt-PT"/>
        </w:rPr>
        <w:t xml:space="preserve">0,5 </w:t>
      </w:r>
      <w:proofErr w:type="gramStart"/>
      <w:r w:rsidRPr="00A95B8E">
        <w:rPr>
          <w:rFonts w:cs="Arial"/>
          <w:lang w:val="pt-PT"/>
        </w:rPr>
        <w:t>valores</w:t>
      </w:r>
      <w:proofErr w:type="gramEnd"/>
      <w:r w:rsidRPr="00A95B8E">
        <w:rPr>
          <w:rFonts w:cs="Arial"/>
          <w:lang w:val="pt-PT"/>
        </w:rPr>
        <w:t xml:space="preserve">: autoria (0,5); </w:t>
      </w:r>
      <w:proofErr w:type="spellStart"/>
      <w:r w:rsidRPr="00A95B8E">
        <w:rPr>
          <w:rFonts w:cs="Arial"/>
          <w:lang w:val="pt-PT"/>
        </w:rPr>
        <w:t>co-autoria</w:t>
      </w:r>
      <w:proofErr w:type="spellEnd"/>
      <w:r w:rsidRPr="00A95B8E">
        <w:rPr>
          <w:rFonts w:cs="Arial"/>
          <w:lang w:val="pt-PT"/>
        </w:rPr>
        <w:t xml:space="preserve"> (0,25)</w:t>
      </w:r>
    </w:p>
    <w:p w:rsidR="00A95B8E" w:rsidRPr="00A95B8E" w:rsidRDefault="00A95B8E" w:rsidP="00A95B8E">
      <w:pPr>
        <w:spacing w:after="0" w:line="140" w:lineRule="atLeast"/>
        <w:ind w:left="720" w:right="-568" w:firstLine="720"/>
        <w:jc w:val="both"/>
        <w:rPr>
          <w:rFonts w:cs="Arial"/>
          <w:lang w:val="pt-PT"/>
        </w:rPr>
      </w:pPr>
      <w:r w:rsidRPr="00A95B8E">
        <w:rPr>
          <w:rFonts w:cs="Arial"/>
          <w:lang w:val="pt-PT"/>
        </w:rPr>
        <w:t xml:space="preserve">0,4 </w:t>
      </w:r>
      <w:proofErr w:type="gramStart"/>
      <w:r w:rsidRPr="00A95B8E">
        <w:rPr>
          <w:rFonts w:cs="Arial"/>
          <w:lang w:val="pt-PT"/>
        </w:rPr>
        <w:t>valores</w:t>
      </w:r>
      <w:proofErr w:type="gramEnd"/>
      <w:r w:rsidRPr="00A95B8E">
        <w:rPr>
          <w:rFonts w:cs="Arial"/>
          <w:lang w:val="pt-PT"/>
        </w:rPr>
        <w:t xml:space="preserve">: c/ </w:t>
      </w:r>
      <w:proofErr w:type="spellStart"/>
      <w:r w:rsidRPr="00A95B8E">
        <w:rPr>
          <w:rFonts w:cs="Arial"/>
          <w:lang w:val="pt-PT"/>
        </w:rPr>
        <w:t>factor</w:t>
      </w:r>
      <w:proofErr w:type="spellEnd"/>
      <w:r w:rsidRPr="00A95B8E">
        <w:rPr>
          <w:rFonts w:cs="Arial"/>
          <w:lang w:val="pt-PT"/>
        </w:rPr>
        <w:t xml:space="preserve"> de impacto (0,4); indexada (0,3); outras (0,2) </w:t>
      </w:r>
    </w:p>
    <w:p w:rsidR="00A95B8E" w:rsidRDefault="00A95B8E" w:rsidP="00A95B8E">
      <w:pPr>
        <w:spacing w:after="0" w:line="140" w:lineRule="atLeast"/>
        <w:ind w:left="1418" w:right="-568"/>
        <w:jc w:val="both"/>
        <w:rPr>
          <w:rFonts w:cs="Arial"/>
          <w:i/>
          <w:lang w:val="pt-PT"/>
        </w:rPr>
      </w:pPr>
      <w:r w:rsidRPr="00A95B8E">
        <w:rPr>
          <w:rFonts w:cs="Arial"/>
          <w:lang w:val="pt-PT"/>
        </w:rPr>
        <w:t xml:space="preserve">Nota: Cálculo da qualidade = para cada publicação, baseado nos parâmetros anteriores, será calculada o seu valor absoluto (máximo de 1,5). O valor final será obtido pelo valor da soma de cada publicação dividido pelo seu número. </w:t>
      </w:r>
      <w:r w:rsidRPr="00A95B8E">
        <w:rPr>
          <w:rFonts w:cs="Arial"/>
          <w:i/>
          <w:lang w:val="pt-PT"/>
        </w:rPr>
        <w:t>Resumos de Comunicações e Posters em Revista não devem contabilizar-se como Publicação.</w:t>
      </w:r>
    </w:p>
    <w:p w:rsidR="00A95B8E" w:rsidRPr="00A95B8E" w:rsidRDefault="00A95B8E" w:rsidP="00A95B8E">
      <w:pPr>
        <w:spacing w:after="0" w:line="140" w:lineRule="atLeast"/>
        <w:ind w:left="1418" w:right="-568"/>
        <w:jc w:val="both"/>
        <w:rPr>
          <w:rFonts w:cs="Arial"/>
          <w:i/>
          <w:lang w:val="pt-PT"/>
        </w:rPr>
      </w:pPr>
    </w:p>
    <w:p w:rsidR="00A95B8E" w:rsidRPr="00972A6F" w:rsidRDefault="00A95B8E" w:rsidP="00A95B8E">
      <w:pPr>
        <w:numPr>
          <w:ilvl w:val="0"/>
          <w:numId w:val="21"/>
        </w:numPr>
        <w:spacing w:after="0" w:line="140" w:lineRule="atLeast"/>
        <w:ind w:right="-568"/>
        <w:jc w:val="both"/>
        <w:rPr>
          <w:rFonts w:cs="Arial"/>
        </w:rPr>
      </w:pPr>
      <w:proofErr w:type="spellStart"/>
      <w:r w:rsidRPr="00972A6F">
        <w:rPr>
          <w:rFonts w:cs="Arial"/>
          <w:u w:val="single"/>
        </w:rPr>
        <w:t>Comunicações</w:t>
      </w:r>
      <w:proofErr w:type="spellEnd"/>
      <w:r w:rsidRPr="00972A6F">
        <w:rPr>
          <w:rFonts w:cs="Arial"/>
          <w:u w:val="single"/>
        </w:rPr>
        <w:t xml:space="preserve"> e Posters</w:t>
      </w:r>
      <w:r w:rsidRPr="00972A6F">
        <w:rPr>
          <w:rFonts w:cs="Arial"/>
        </w:rPr>
        <w:t xml:space="preserve">: (1,5 </w:t>
      </w:r>
      <w:proofErr w:type="spellStart"/>
      <w:r w:rsidRPr="00972A6F">
        <w:rPr>
          <w:rFonts w:cs="Arial"/>
        </w:rPr>
        <w:t>valores</w:t>
      </w:r>
      <w:proofErr w:type="spellEnd"/>
      <w:r w:rsidRPr="00972A6F">
        <w:rPr>
          <w:rFonts w:cs="Arial"/>
        </w:rPr>
        <w:t xml:space="preserve">) </w:t>
      </w:r>
    </w:p>
    <w:p w:rsidR="00A95B8E" w:rsidRPr="00972A6F" w:rsidRDefault="00A95B8E" w:rsidP="00A95B8E">
      <w:pPr>
        <w:numPr>
          <w:ilvl w:val="0"/>
          <w:numId w:val="22"/>
        </w:numPr>
        <w:spacing w:after="0" w:line="140" w:lineRule="atLeast"/>
        <w:ind w:right="-568"/>
        <w:jc w:val="both"/>
        <w:rPr>
          <w:rFonts w:cs="Arial"/>
        </w:rPr>
      </w:pPr>
      <w:proofErr w:type="spellStart"/>
      <w:r w:rsidRPr="00972A6F">
        <w:rPr>
          <w:rFonts w:cs="Arial"/>
        </w:rPr>
        <w:t>Quantidade</w:t>
      </w:r>
      <w:proofErr w:type="spellEnd"/>
      <w:r w:rsidRPr="00972A6F">
        <w:rPr>
          <w:rFonts w:cs="Arial"/>
        </w:rPr>
        <w:t xml:space="preserve"> (0,5 </w:t>
      </w:r>
      <w:proofErr w:type="spellStart"/>
      <w:r w:rsidRPr="00972A6F">
        <w:rPr>
          <w:rFonts w:cs="Arial"/>
        </w:rPr>
        <w:t>valores</w:t>
      </w:r>
      <w:proofErr w:type="spellEnd"/>
      <w:r w:rsidRPr="00972A6F">
        <w:rPr>
          <w:rFonts w:cs="Arial"/>
        </w:rPr>
        <w:t>)</w:t>
      </w:r>
    </w:p>
    <w:p w:rsidR="00A95B8E" w:rsidRPr="00972A6F" w:rsidRDefault="00A95B8E" w:rsidP="00A95B8E">
      <w:pPr>
        <w:spacing w:after="0" w:line="140" w:lineRule="atLeast"/>
        <w:ind w:left="1440" w:right="-568"/>
        <w:jc w:val="both"/>
        <w:rPr>
          <w:rFonts w:cs="Arial"/>
        </w:rPr>
      </w:pPr>
      <w:r w:rsidRPr="00A95B8E">
        <w:rPr>
          <w:rFonts w:cs="Arial"/>
          <w:lang w:val="pt-PT"/>
        </w:rPr>
        <w:t xml:space="preserve">0,025 </w:t>
      </w:r>
      <w:proofErr w:type="gramStart"/>
      <w:r w:rsidRPr="00A95B8E">
        <w:rPr>
          <w:rFonts w:cs="Arial"/>
          <w:lang w:val="pt-PT"/>
        </w:rPr>
        <w:t>por</w:t>
      </w:r>
      <w:proofErr w:type="gramEnd"/>
      <w:r w:rsidRPr="00A95B8E">
        <w:rPr>
          <w:rFonts w:cs="Arial"/>
          <w:lang w:val="pt-PT"/>
        </w:rPr>
        <w:t xml:space="preserve"> cada comunicação ou poster até ao máximo de 20 (as mais cotadas). </w:t>
      </w:r>
      <w:proofErr w:type="spellStart"/>
      <w:proofErr w:type="gramStart"/>
      <w:r w:rsidRPr="00972A6F">
        <w:rPr>
          <w:rFonts w:cs="Arial"/>
        </w:rPr>
        <w:t>Não</w:t>
      </w:r>
      <w:proofErr w:type="spellEnd"/>
      <w:r w:rsidRPr="00972A6F">
        <w:rPr>
          <w:rFonts w:cs="Arial"/>
        </w:rPr>
        <w:t xml:space="preserve"> </w:t>
      </w:r>
      <w:proofErr w:type="spellStart"/>
      <w:r w:rsidRPr="00972A6F">
        <w:rPr>
          <w:rFonts w:cs="Arial"/>
        </w:rPr>
        <w:t>são</w:t>
      </w:r>
      <w:proofErr w:type="spellEnd"/>
      <w:r w:rsidRPr="00972A6F">
        <w:rPr>
          <w:rFonts w:cs="Arial"/>
        </w:rPr>
        <w:t xml:space="preserve"> </w:t>
      </w:r>
      <w:proofErr w:type="spellStart"/>
      <w:r w:rsidRPr="00972A6F">
        <w:rPr>
          <w:rFonts w:cs="Arial"/>
        </w:rPr>
        <w:t>contabilizadas</w:t>
      </w:r>
      <w:proofErr w:type="spellEnd"/>
      <w:r w:rsidRPr="00972A6F">
        <w:rPr>
          <w:rFonts w:cs="Arial"/>
        </w:rPr>
        <w:t xml:space="preserve"> </w:t>
      </w:r>
      <w:proofErr w:type="spellStart"/>
      <w:r w:rsidRPr="00972A6F">
        <w:rPr>
          <w:rFonts w:cs="Arial"/>
        </w:rPr>
        <w:t>apresentações</w:t>
      </w:r>
      <w:proofErr w:type="spellEnd"/>
      <w:r w:rsidRPr="00972A6F">
        <w:rPr>
          <w:rFonts w:cs="Arial"/>
        </w:rPr>
        <w:t xml:space="preserve"> </w:t>
      </w:r>
      <w:proofErr w:type="spellStart"/>
      <w:r w:rsidRPr="00972A6F">
        <w:rPr>
          <w:rFonts w:cs="Arial"/>
        </w:rPr>
        <w:t>repetidas</w:t>
      </w:r>
      <w:proofErr w:type="spellEnd"/>
      <w:r w:rsidRPr="00972A6F">
        <w:rPr>
          <w:rFonts w:cs="Arial"/>
        </w:rPr>
        <w:t>.</w:t>
      </w:r>
      <w:proofErr w:type="gramEnd"/>
    </w:p>
    <w:p w:rsidR="00A95B8E" w:rsidRPr="00972A6F" w:rsidRDefault="00A95B8E" w:rsidP="00A95B8E">
      <w:pPr>
        <w:numPr>
          <w:ilvl w:val="0"/>
          <w:numId w:val="22"/>
        </w:numPr>
        <w:spacing w:after="0" w:line="140" w:lineRule="atLeast"/>
        <w:ind w:right="-568"/>
        <w:jc w:val="both"/>
        <w:rPr>
          <w:rFonts w:cs="Arial"/>
        </w:rPr>
      </w:pPr>
      <w:proofErr w:type="spellStart"/>
      <w:r w:rsidRPr="00972A6F">
        <w:rPr>
          <w:rFonts w:cs="Arial"/>
        </w:rPr>
        <w:t>Qualidade</w:t>
      </w:r>
      <w:proofErr w:type="spellEnd"/>
      <w:r w:rsidRPr="00972A6F">
        <w:rPr>
          <w:rFonts w:cs="Arial"/>
        </w:rPr>
        <w:t xml:space="preserve"> (1 </w:t>
      </w:r>
      <w:proofErr w:type="spellStart"/>
      <w:r w:rsidRPr="00972A6F">
        <w:rPr>
          <w:rFonts w:cs="Arial"/>
        </w:rPr>
        <w:t>valores</w:t>
      </w:r>
      <w:proofErr w:type="spellEnd"/>
      <w:r w:rsidRPr="00972A6F">
        <w:rPr>
          <w:rFonts w:cs="Arial"/>
        </w:rPr>
        <w:t>)</w:t>
      </w:r>
    </w:p>
    <w:p w:rsidR="00A95B8E" w:rsidRPr="00972A6F" w:rsidRDefault="00A95B8E" w:rsidP="00A95B8E">
      <w:pPr>
        <w:spacing w:after="0" w:line="140" w:lineRule="atLeast"/>
        <w:ind w:left="720" w:right="-568" w:firstLine="720"/>
        <w:jc w:val="both"/>
        <w:rPr>
          <w:rFonts w:cs="Arial"/>
        </w:rPr>
      </w:pPr>
      <w:r w:rsidRPr="00972A6F">
        <w:rPr>
          <w:rFonts w:cs="Arial"/>
        </w:rPr>
        <w:t>0</w:t>
      </w:r>
      <w:proofErr w:type="gramStart"/>
      <w:r w:rsidRPr="00972A6F">
        <w:rPr>
          <w:rFonts w:cs="Arial"/>
        </w:rPr>
        <w:t>,5</w:t>
      </w:r>
      <w:proofErr w:type="gramEnd"/>
      <w:r w:rsidRPr="00972A6F">
        <w:rPr>
          <w:rFonts w:cs="Arial"/>
        </w:rPr>
        <w:t xml:space="preserve"> </w:t>
      </w:r>
      <w:proofErr w:type="spellStart"/>
      <w:r w:rsidRPr="00972A6F">
        <w:rPr>
          <w:rFonts w:cs="Arial"/>
        </w:rPr>
        <w:t>valores</w:t>
      </w:r>
      <w:proofErr w:type="spellEnd"/>
      <w:r w:rsidRPr="00972A6F">
        <w:rPr>
          <w:rFonts w:cs="Arial"/>
        </w:rPr>
        <w:t xml:space="preserve">: </w:t>
      </w:r>
      <w:proofErr w:type="spellStart"/>
      <w:r w:rsidRPr="00972A6F">
        <w:rPr>
          <w:rFonts w:cs="Arial"/>
        </w:rPr>
        <w:t>autor</w:t>
      </w:r>
      <w:proofErr w:type="spellEnd"/>
      <w:r w:rsidRPr="00972A6F">
        <w:rPr>
          <w:rFonts w:cs="Arial"/>
        </w:rPr>
        <w:t xml:space="preserve"> (0,5); co-</w:t>
      </w:r>
      <w:proofErr w:type="spellStart"/>
      <w:r w:rsidRPr="00972A6F">
        <w:rPr>
          <w:rFonts w:cs="Arial"/>
        </w:rPr>
        <w:t>autor</w:t>
      </w:r>
      <w:proofErr w:type="spellEnd"/>
      <w:r w:rsidRPr="00972A6F">
        <w:rPr>
          <w:rFonts w:cs="Arial"/>
        </w:rPr>
        <w:t xml:space="preserve"> (0,25)</w:t>
      </w:r>
    </w:p>
    <w:p w:rsidR="00A95B8E" w:rsidRPr="00972A6F" w:rsidRDefault="00A95B8E" w:rsidP="00A95B8E">
      <w:pPr>
        <w:spacing w:after="0" w:line="140" w:lineRule="atLeast"/>
        <w:ind w:left="720" w:right="-568" w:firstLine="720"/>
        <w:jc w:val="both"/>
        <w:rPr>
          <w:rFonts w:cs="Arial"/>
        </w:rPr>
      </w:pPr>
      <w:r w:rsidRPr="00972A6F">
        <w:rPr>
          <w:rFonts w:cs="Arial"/>
        </w:rPr>
        <w:t>0</w:t>
      </w:r>
      <w:proofErr w:type="gramStart"/>
      <w:r w:rsidRPr="00972A6F">
        <w:rPr>
          <w:rFonts w:cs="Arial"/>
        </w:rPr>
        <w:t>,5</w:t>
      </w:r>
      <w:proofErr w:type="gramEnd"/>
      <w:r w:rsidRPr="00972A6F">
        <w:rPr>
          <w:rFonts w:cs="Arial"/>
        </w:rPr>
        <w:t xml:space="preserve"> </w:t>
      </w:r>
      <w:proofErr w:type="spellStart"/>
      <w:r w:rsidRPr="00972A6F">
        <w:rPr>
          <w:rFonts w:cs="Arial"/>
        </w:rPr>
        <w:t>valores</w:t>
      </w:r>
      <w:proofErr w:type="spellEnd"/>
      <w:r w:rsidRPr="00972A6F">
        <w:rPr>
          <w:rFonts w:cs="Arial"/>
        </w:rPr>
        <w:t xml:space="preserve">: </w:t>
      </w:r>
      <w:proofErr w:type="spellStart"/>
      <w:r w:rsidRPr="00972A6F">
        <w:rPr>
          <w:rFonts w:cs="Arial"/>
        </w:rPr>
        <w:t>internacional</w:t>
      </w:r>
      <w:proofErr w:type="spellEnd"/>
      <w:r w:rsidRPr="00972A6F">
        <w:rPr>
          <w:rFonts w:cs="Arial"/>
        </w:rPr>
        <w:t xml:space="preserve"> (0,5); </w:t>
      </w:r>
      <w:proofErr w:type="spellStart"/>
      <w:r w:rsidRPr="00972A6F">
        <w:rPr>
          <w:rFonts w:cs="Arial"/>
        </w:rPr>
        <w:t>nacional</w:t>
      </w:r>
      <w:proofErr w:type="spellEnd"/>
      <w:r w:rsidRPr="00972A6F">
        <w:rPr>
          <w:rFonts w:cs="Arial"/>
        </w:rPr>
        <w:t xml:space="preserve"> (0,3); </w:t>
      </w:r>
      <w:proofErr w:type="spellStart"/>
      <w:r w:rsidRPr="00972A6F">
        <w:rPr>
          <w:rFonts w:cs="Arial"/>
        </w:rPr>
        <w:t>serviço</w:t>
      </w:r>
      <w:proofErr w:type="spellEnd"/>
      <w:r w:rsidRPr="00972A6F">
        <w:rPr>
          <w:rFonts w:cs="Arial"/>
        </w:rPr>
        <w:t xml:space="preserve"> (0,2)</w:t>
      </w:r>
    </w:p>
    <w:p w:rsidR="00A95B8E" w:rsidRPr="00A95B8E" w:rsidRDefault="00A95B8E" w:rsidP="00A95B8E">
      <w:pPr>
        <w:spacing w:after="0" w:line="140" w:lineRule="atLeast"/>
        <w:ind w:left="1418" w:right="-568"/>
        <w:jc w:val="both"/>
        <w:rPr>
          <w:rFonts w:cs="Arial"/>
          <w:lang w:val="pt-PT"/>
        </w:rPr>
      </w:pPr>
      <w:r w:rsidRPr="00972A6F">
        <w:rPr>
          <w:rFonts w:cs="Arial"/>
        </w:rPr>
        <w:tab/>
      </w:r>
      <w:r w:rsidRPr="00A95B8E">
        <w:rPr>
          <w:rFonts w:cs="Arial"/>
          <w:lang w:val="pt-PT"/>
        </w:rPr>
        <w:t xml:space="preserve">Nota: Cálculo da qualidade = para cada comunicação ou </w:t>
      </w:r>
      <w:proofErr w:type="gramStart"/>
      <w:r w:rsidRPr="00A95B8E">
        <w:rPr>
          <w:rFonts w:cs="Arial"/>
          <w:lang w:val="pt-PT"/>
        </w:rPr>
        <w:t>poster</w:t>
      </w:r>
      <w:proofErr w:type="gramEnd"/>
      <w:r w:rsidRPr="00A95B8E">
        <w:rPr>
          <w:rFonts w:cs="Arial"/>
          <w:lang w:val="pt-PT"/>
        </w:rPr>
        <w:t xml:space="preserve">, baseado nos parâmetros anteriores, será calculado o seu valor absoluto (máximo de 1,0). O valor final será obtido pelo valor da soma das comunicações ou </w:t>
      </w:r>
      <w:proofErr w:type="gramStart"/>
      <w:r w:rsidRPr="00A95B8E">
        <w:rPr>
          <w:rFonts w:cs="Arial"/>
          <w:lang w:val="pt-PT"/>
        </w:rPr>
        <w:t>posters</w:t>
      </w:r>
      <w:proofErr w:type="gramEnd"/>
      <w:r w:rsidRPr="00A95B8E">
        <w:rPr>
          <w:rFonts w:cs="Arial"/>
          <w:lang w:val="pt-PT"/>
        </w:rPr>
        <w:t xml:space="preserve"> divididos pelo seu número.</w:t>
      </w:r>
    </w:p>
    <w:p w:rsidR="00A95B8E" w:rsidRPr="00A95B8E" w:rsidRDefault="00A95B8E" w:rsidP="00A95B8E">
      <w:pPr>
        <w:spacing w:after="0" w:line="140" w:lineRule="atLeast"/>
        <w:ind w:right="-568"/>
        <w:jc w:val="both"/>
        <w:rPr>
          <w:rFonts w:cs="Arial"/>
          <w:lang w:val="pt-PT"/>
        </w:rPr>
      </w:pPr>
      <w:r w:rsidRPr="00A95B8E">
        <w:rPr>
          <w:rFonts w:cs="Arial"/>
          <w:lang w:val="pt-PT"/>
        </w:rPr>
        <w:t xml:space="preserve">Capítulo de livro deverá ser considerado como publicação retrospetiva indexada. </w:t>
      </w:r>
    </w:p>
    <w:p w:rsidR="00A95B8E" w:rsidRPr="00A95B8E" w:rsidRDefault="00A95B8E" w:rsidP="00A95B8E">
      <w:pPr>
        <w:spacing w:after="0" w:line="140" w:lineRule="atLeast"/>
        <w:ind w:right="-568"/>
        <w:jc w:val="both"/>
        <w:rPr>
          <w:rFonts w:cs="Arial"/>
          <w:lang w:val="pt-PT"/>
        </w:rPr>
      </w:pPr>
      <w:r w:rsidRPr="00A95B8E">
        <w:rPr>
          <w:rFonts w:cs="Arial"/>
          <w:lang w:val="pt-PT"/>
        </w:rPr>
        <w:t xml:space="preserve">Cartas ao editor deverão ser ponderadas entre caso clínico e estudo retrospetivo indexado. </w:t>
      </w:r>
    </w:p>
    <w:p w:rsidR="00A95B8E" w:rsidRDefault="00A95B8E" w:rsidP="00A95B8E">
      <w:pPr>
        <w:spacing w:after="0" w:line="140" w:lineRule="atLeast"/>
        <w:ind w:right="-568"/>
        <w:jc w:val="both"/>
        <w:rPr>
          <w:rFonts w:ascii="Arial" w:hAnsi="Arial" w:cs="Arial"/>
          <w:sz w:val="28"/>
          <w:szCs w:val="28"/>
          <w:lang w:val="pt-PT"/>
        </w:rPr>
      </w:pPr>
      <w:r w:rsidRPr="00A95B8E">
        <w:rPr>
          <w:rFonts w:cs="Arial"/>
          <w:lang w:val="pt-PT"/>
        </w:rPr>
        <w:t>Trabalhos publicados em boletins ou revistas internas hospitalares não são valorizados como publicações.</w:t>
      </w:r>
      <w:r w:rsidRPr="00A95B8E">
        <w:rPr>
          <w:rFonts w:ascii="Arial" w:hAnsi="Arial" w:cs="Arial"/>
          <w:sz w:val="28"/>
          <w:szCs w:val="28"/>
          <w:lang w:val="pt-PT"/>
        </w:rPr>
        <w:t xml:space="preserve"> </w:t>
      </w:r>
    </w:p>
    <w:p w:rsidR="00A95B8E" w:rsidRPr="00A95B8E" w:rsidRDefault="00A95B8E" w:rsidP="00A95B8E">
      <w:pPr>
        <w:spacing w:after="0" w:line="140" w:lineRule="atLeast"/>
        <w:ind w:right="-568"/>
        <w:jc w:val="both"/>
        <w:rPr>
          <w:rFonts w:ascii="Arial" w:hAnsi="Arial" w:cs="Arial"/>
          <w:sz w:val="28"/>
          <w:szCs w:val="28"/>
          <w:lang w:val="pt-PT"/>
        </w:rPr>
      </w:pPr>
    </w:p>
    <w:p w:rsidR="00A95B8E" w:rsidRPr="00972A6F" w:rsidRDefault="00A95B8E" w:rsidP="00A95B8E">
      <w:pPr>
        <w:spacing w:after="0" w:line="140" w:lineRule="atLeast"/>
        <w:ind w:right="-568"/>
        <w:jc w:val="both"/>
        <w:rPr>
          <w:rFonts w:cs="Arial"/>
        </w:rPr>
      </w:pPr>
      <w:r w:rsidRPr="00972A6F">
        <w:rPr>
          <w:rFonts w:cs="Arial"/>
        </w:rPr>
        <w:t xml:space="preserve">3) </w:t>
      </w:r>
      <w:proofErr w:type="spellStart"/>
      <w:r w:rsidRPr="00972A6F">
        <w:rPr>
          <w:rFonts w:cs="Arial"/>
          <w:u w:val="single"/>
        </w:rPr>
        <w:t>Formação</w:t>
      </w:r>
      <w:proofErr w:type="spellEnd"/>
      <w:r w:rsidRPr="00972A6F">
        <w:rPr>
          <w:rFonts w:cs="Arial"/>
          <w:u w:val="single"/>
        </w:rPr>
        <w:t xml:space="preserve"> e </w:t>
      </w:r>
      <w:proofErr w:type="spellStart"/>
      <w:r w:rsidRPr="00972A6F">
        <w:rPr>
          <w:rFonts w:cs="Arial"/>
          <w:u w:val="single"/>
        </w:rPr>
        <w:t>Ensino</w:t>
      </w:r>
      <w:proofErr w:type="spellEnd"/>
      <w:r w:rsidRPr="00972A6F">
        <w:rPr>
          <w:rFonts w:cs="Arial"/>
        </w:rPr>
        <w:t>: (1</w:t>
      </w:r>
      <w:proofErr w:type="gramStart"/>
      <w:r w:rsidRPr="00972A6F">
        <w:rPr>
          <w:rFonts w:cs="Arial"/>
        </w:rPr>
        <w:t>,0</w:t>
      </w:r>
      <w:proofErr w:type="gramEnd"/>
      <w:r w:rsidRPr="00972A6F">
        <w:rPr>
          <w:rFonts w:cs="Arial"/>
        </w:rPr>
        <w:t xml:space="preserve"> </w:t>
      </w:r>
      <w:proofErr w:type="spellStart"/>
      <w:r w:rsidRPr="00972A6F">
        <w:rPr>
          <w:rFonts w:cs="Arial"/>
        </w:rPr>
        <w:t>valor</w:t>
      </w:r>
      <w:proofErr w:type="spellEnd"/>
      <w:r w:rsidRPr="00972A6F">
        <w:rPr>
          <w:rFonts w:cs="Arial"/>
        </w:rPr>
        <w:t xml:space="preserve">) </w:t>
      </w:r>
      <w:r w:rsidRPr="00972A6F">
        <w:rPr>
          <w:rFonts w:cs="Arial"/>
        </w:rPr>
        <w:tab/>
      </w:r>
    </w:p>
    <w:p w:rsidR="00A95B8E" w:rsidRPr="00A95B8E" w:rsidRDefault="00A95B8E" w:rsidP="00A95B8E">
      <w:pPr>
        <w:numPr>
          <w:ilvl w:val="0"/>
          <w:numId w:val="22"/>
        </w:numPr>
        <w:spacing w:after="0" w:line="140" w:lineRule="atLeast"/>
        <w:ind w:right="-568"/>
        <w:jc w:val="both"/>
        <w:rPr>
          <w:rFonts w:cs="Arial"/>
          <w:lang w:val="pt-PT"/>
        </w:rPr>
      </w:pPr>
      <w:r w:rsidRPr="00A95B8E">
        <w:rPr>
          <w:rFonts w:cs="Arial"/>
          <w:lang w:val="pt-PT"/>
        </w:rPr>
        <w:t>Ensino Contínuo (1 valor) – ação continuada no tempo inserida num programa escolar de uma instituição formativa idónea.</w:t>
      </w:r>
    </w:p>
    <w:p w:rsidR="00A95B8E" w:rsidRPr="00A95B8E" w:rsidRDefault="00A95B8E" w:rsidP="00A95B8E">
      <w:pPr>
        <w:numPr>
          <w:ilvl w:val="0"/>
          <w:numId w:val="22"/>
        </w:numPr>
        <w:spacing w:after="0" w:line="140" w:lineRule="atLeast"/>
        <w:ind w:right="-568"/>
        <w:jc w:val="both"/>
        <w:rPr>
          <w:rFonts w:cs="Arial"/>
          <w:lang w:val="pt-PT"/>
        </w:rPr>
      </w:pPr>
      <w:r w:rsidRPr="00A95B8E">
        <w:rPr>
          <w:rFonts w:cs="Arial"/>
          <w:lang w:val="pt-PT"/>
        </w:rPr>
        <w:t>Ensino Ocasional (1 valor) – cada formação vale 0,1 valores até ao máximo de 10 formações distintas.</w:t>
      </w:r>
    </w:p>
    <w:p w:rsidR="00A95B8E" w:rsidRDefault="00A95B8E" w:rsidP="00A95B8E">
      <w:pPr>
        <w:spacing w:after="0" w:line="140" w:lineRule="atLeast"/>
        <w:ind w:right="-568"/>
        <w:jc w:val="both"/>
        <w:rPr>
          <w:rFonts w:cs="Arial"/>
          <w:lang w:val="pt-PT"/>
        </w:rPr>
      </w:pPr>
    </w:p>
    <w:p w:rsidR="00A95B8E" w:rsidRPr="00A95B8E" w:rsidRDefault="00A95B8E" w:rsidP="00A95B8E">
      <w:pPr>
        <w:spacing w:after="0" w:line="140" w:lineRule="atLeast"/>
        <w:ind w:right="-568"/>
        <w:jc w:val="both"/>
        <w:rPr>
          <w:sz w:val="28"/>
          <w:szCs w:val="28"/>
          <w:lang w:val="pt-PT"/>
        </w:rPr>
      </w:pPr>
      <w:r w:rsidRPr="00A95B8E">
        <w:rPr>
          <w:rFonts w:cs="Arial"/>
          <w:lang w:val="pt-PT"/>
        </w:rPr>
        <w:t xml:space="preserve">Colégio de Pneumologia, </w:t>
      </w:r>
      <w:r w:rsidRPr="00A95B8E">
        <w:rPr>
          <w:lang w:val="pt-PT"/>
        </w:rPr>
        <w:t xml:space="preserve">Setembro de 2017. </w:t>
      </w:r>
      <w:r w:rsidRPr="00A95B8E">
        <w:rPr>
          <w:lang w:val="pt-PT"/>
        </w:rPr>
        <w:tab/>
      </w:r>
      <w:r w:rsidRPr="00A95B8E">
        <w:rPr>
          <w:lang w:val="pt-PT"/>
        </w:rPr>
        <w:tab/>
      </w:r>
    </w:p>
    <w:p w:rsidR="00FB2DDD" w:rsidRDefault="00FB2DDD" w:rsidP="00A95B8E">
      <w:pPr>
        <w:spacing w:after="0"/>
        <w:ind w:right="-568"/>
        <w:rPr>
          <w:b/>
          <w:sz w:val="32"/>
          <w:szCs w:val="32"/>
          <w:lang w:val="pt-PT"/>
        </w:rPr>
      </w:pPr>
    </w:p>
    <w:sectPr w:rsidR="00FB2DDD" w:rsidSect="00AB1052">
      <w:headerReference w:type="default" r:id="rId8"/>
      <w:pgSz w:w="11906" w:h="16838"/>
      <w:pgMar w:top="1528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5C" w:rsidRDefault="00FF465C" w:rsidP="00F167A9">
      <w:pPr>
        <w:spacing w:after="0" w:line="240" w:lineRule="auto"/>
      </w:pPr>
      <w:r>
        <w:separator/>
      </w:r>
    </w:p>
  </w:endnote>
  <w:endnote w:type="continuationSeparator" w:id="0">
    <w:p w:rsidR="00FF465C" w:rsidRDefault="00FF465C" w:rsidP="00F1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5C" w:rsidRDefault="00FF465C" w:rsidP="00F167A9">
      <w:pPr>
        <w:spacing w:after="0" w:line="240" w:lineRule="auto"/>
      </w:pPr>
      <w:r>
        <w:separator/>
      </w:r>
    </w:p>
  </w:footnote>
  <w:footnote w:type="continuationSeparator" w:id="0">
    <w:p w:rsidR="00FF465C" w:rsidRDefault="00FF465C" w:rsidP="00F1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52" w:rsidRPr="00AB1052" w:rsidRDefault="00AB1052" w:rsidP="00AB1052">
    <w:pPr>
      <w:pStyle w:val="Cabealho"/>
      <w:tabs>
        <w:tab w:val="clear" w:pos="4252"/>
        <w:tab w:val="clear" w:pos="8504"/>
        <w:tab w:val="right" w:pos="10206"/>
      </w:tabs>
      <w:ind w:left="-1701"/>
    </w:pPr>
    <w:r>
      <w:rPr>
        <w:rFonts w:ascii="Times New Roman" w:hAnsi="Times New Roman"/>
        <w:noProof/>
        <w:sz w:val="24"/>
        <w:szCs w:val="24"/>
        <w:lang w:val="pt-PT" w:eastAsia="pt-PT"/>
      </w:rPr>
      <w:drawing>
        <wp:inline distT="0" distB="0" distL="0" distR="0">
          <wp:extent cx="7543800" cy="1381925"/>
          <wp:effectExtent l="1905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913" cy="138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9D0"/>
    <w:multiLevelType w:val="hybridMultilevel"/>
    <w:tmpl w:val="0D4A46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3D56"/>
    <w:multiLevelType w:val="hybridMultilevel"/>
    <w:tmpl w:val="8ECC9E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32C7B"/>
    <w:multiLevelType w:val="hybridMultilevel"/>
    <w:tmpl w:val="385CAC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7442A"/>
    <w:multiLevelType w:val="hybridMultilevel"/>
    <w:tmpl w:val="7D2EB2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6194C"/>
    <w:multiLevelType w:val="hybridMultilevel"/>
    <w:tmpl w:val="54ACAF5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932EB3"/>
    <w:multiLevelType w:val="hybridMultilevel"/>
    <w:tmpl w:val="0F74137A"/>
    <w:lvl w:ilvl="0" w:tplc="EED2A36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7A3520"/>
    <w:multiLevelType w:val="hybridMultilevel"/>
    <w:tmpl w:val="0BCCDAD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C838F7"/>
    <w:multiLevelType w:val="hybridMultilevel"/>
    <w:tmpl w:val="56D0FAF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E95473"/>
    <w:multiLevelType w:val="hybridMultilevel"/>
    <w:tmpl w:val="2CEEFE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B1411"/>
    <w:multiLevelType w:val="hybridMultilevel"/>
    <w:tmpl w:val="139457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738EB"/>
    <w:multiLevelType w:val="hybridMultilevel"/>
    <w:tmpl w:val="914A2D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36B44"/>
    <w:multiLevelType w:val="hybridMultilevel"/>
    <w:tmpl w:val="BD90ECF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DB0C1B"/>
    <w:multiLevelType w:val="hybridMultilevel"/>
    <w:tmpl w:val="E982B27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02FC5"/>
    <w:multiLevelType w:val="hybridMultilevel"/>
    <w:tmpl w:val="9CA0529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4E204DD"/>
    <w:multiLevelType w:val="hybridMultilevel"/>
    <w:tmpl w:val="9CF27A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F655F"/>
    <w:multiLevelType w:val="hybridMultilevel"/>
    <w:tmpl w:val="9AE855C4"/>
    <w:lvl w:ilvl="0" w:tplc="6E402EBE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835EB"/>
    <w:multiLevelType w:val="hybridMultilevel"/>
    <w:tmpl w:val="61EC30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F2B5F"/>
    <w:multiLevelType w:val="hybridMultilevel"/>
    <w:tmpl w:val="884C5F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34363"/>
    <w:multiLevelType w:val="hybridMultilevel"/>
    <w:tmpl w:val="829069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035C3"/>
    <w:multiLevelType w:val="hybridMultilevel"/>
    <w:tmpl w:val="697426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B2EC4"/>
    <w:multiLevelType w:val="hybridMultilevel"/>
    <w:tmpl w:val="AB56A7BC"/>
    <w:lvl w:ilvl="0" w:tplc="08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7BFC52FE"/>
    <w:multiLevelType w:val="hybridMultilevel"/>
    <w:tmpl w:val="64D236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9"/>
  </w:num>
  <w:num w:numId="5">
    <w:abstractNumId w:val="8"/>
  </w:num>
  <w:num w:numId="6">
    <w:abstractNumId w:val="3"/>
  </w:num>
  <w:num w:numId="7">
    <w:abstractNumId w:val="14"/>
  </w:num>
  <w:num w:numId="8">
    <w:abstractNumId w:val="7"/>
  </w:num>
  <w:num w:numId="9">
    <w:abstractNumId w:val="18"/>
  </w:num>
  <w:num w:numId="10">
    <w:abstractNumId w:val="19"/>
  </w:num>
  <w:num w:numId="11">
    <w:abstractNumId w:val="15"/>
  </w:num>
  <w:num w:numId="12">
    <w:abstractNumId w:val="6"/>
  </w:num>
  <w:num w:numId="13">
    <w:abstractNumId w:val="11"/>
  </w:num>
  <w:num w:numId="14">
    <w:abstractNumId w:val="4"/>
  </w:num>
  <w:num w:numId="15">
    <w:abstractNumId w:val="21"/>
  </w:num>
  <w:num w:numId="16">
    <w:abstractNumId w:val="5"/>
  </w:num>
  <w:num w:numId="17">
    <w:abstractNumId w:val="16"/>
  </w:num>
  <w:num w:numId="18">
    <w:abstractNumId w:val="0"/>
  </w:num>
  <w:num w:numId="19">
    <w:abstractNumId w:val="10"/>
  </w:num>
  <w:num w:numId="20">
    <w:abstractNumId w:val="12"/>
  </w:num>
  <w:num w:numId="21">
    <w:abstractNumId w:val="1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9EB"/>
    <w:rsid w:val="000229B9"/>
    <w:rsid w:val="00037F33"/>
    <w:rsid w:val="00045B78"/>
    <w:rsid w:val="00056F42"/>
    <w:rsid w:val="00074714"/>
    <w:rsid w:val="000806A3"/>
    <w:rsid w:val="000B6806"/>
    <w:rsid w:val="000C3C5E"/>
    <w:rsid w:val="000C6D1A"/>
    <w:rsid w:val="00133406"/>
    <w:rsid w:val="001337B9"/>
    <w:rsid w:val="00134968"/>
    <w:rsid w:val="001376CC"/>
    <w:rsid w:val="0014085F"/>
    <w:rsid w:val="00157108"/>
    <w:rsid w:val="00160693"/>
    <w:rsid w:val="001667AC"/>
    <w:rsid w:val="00170136"/>
    <w:rsid w:val="00176A64"/>
    <w:rsid w:val="00195484"/>
    <w:rsid w:val="001C1065"/>
    <w:rsid w:val="001C700C"/>
    <w:rsid w:val="00223B31"/>
    <w:rsid w:val="002260DA"/>
    <w:rsid w:val="00244570"/>
    <w:rsid w:val="00255BAC"/>
    <w:rsid w:val="002614BF"/>
    <w:rsid w:val="00264070"/>
    <w:rsid w:val="002647FC"/>
    <w:rsid w:val="00282FD5"/>
    <w:rsid w:val="002A4371"/>
    <w:rsid w:val="002A72DC"/>
    <w:rsid w:val="002B640C"/>
    <w:rsid w:val="002C1BEE"/>
    <w:rsid w:val="002E1733"/>
    <w:rsid w:val="002F530B"/>
    <w:rsid w:val="003204A1"/>
    <w:rsid w:val="00321076"/>
    <w:rsid w:val="0034366C"/>
    <w:rsid w:val="003471FF"/>
    <w:rsid w:val="00350D0D"/>
    <w:rsid w:val="003643BD"/>
    <w:rsid w:val="003A1211"/>
    <w:rsid w:val="003B10DE"/>
    <w:rsid w:val="003B46B3"/>
    <w:rsid w:val="003D56B2"/>
    <w:rsid w:val="003E2DD4"/>
    <w:rsid w:val="00444B5A"/>
    <w:rsid w:val="004559C1"/>
    <w:rsid w:val="00461D12"/>
    <w:rsid w:val="00465D6B"/>
    <w:rsid w:val="004721E0"/>
    <w:rsid w:val="00481A16"/>
    <w:rsid w:val="00484FE7"/>
    <w:rsid w:val="004C554B"/>
    <w:rsid w:val="004D0563"/>
    <w:rsid w:val="00515F6B"/>
    <w:rsid w:val="00517B2B"/>
    <w:rsid w:val="00527A22"/>
    <w:rsid w:val="00550759"/>
    <w:rsid w:val="0055164D"/>
    <w:rsid w:val="005526F2"/>
    <w:rsid w:val="00584A91"/>
    <w:rsid w:val="005A3135"/>
    <w:rsid w:val="005A3348"/>
    <w:rsid w:val="005B10CB"/>
    <w:rsid w:val="005C53D4"/>
    <w:rsid w:val="005D19E2"/>
    <w:rsid w:val="005F48D3"/>
    <w:rsid w:val="005F6ADE"/>
    <w:rsid w:val="006309EB"/>
    <w:rsid w:val="006532A2"/>
    <w:rsid w:val="00672B8B"/>
    <w:rsid w:val="00685994"/>
    <w:rsid w:val="006B6E2F"/>
    <w:rsid w:val="006D4039"/>
    <w:rsid w:val="006E002D"/>
    <w:rsid w:val="006E516A"/>
    <w:rsid w:val="00721497"/>
    <w:rsid w:val="007337AA"/>
    <w:rsid w:val="00757DE4"/>
    <w:rsid w:val="00770DA7"/>
    <w:rsid w:val="00777F35"/>
    <w:rsid w:val="007804B2"/>
    <w:rsid w:val="007A0593"/>
    <w:rsid w:val="007A33E7"/>
    <w:rsid w:val="007D473C"/>
    <w:rsid w:val="00836AA1"/>
    <w:rsid w:val="00863D4C"/>
    <w:rsid w:val="00884728"/>
    <w:rsid w:val="009E3657"/>
    <w:rsid w:val="009F40DC"/>
    <w:rsid w:val="00A11694"/>
    <w:rsid w:val="00A31067"/>
    <w:rsid w:val="00A95B8E"/>
    <w:rsid w:val="00A95CB9"/>
    <w:rsid w:val="00AA1D1E"/>
    <w:rsid w:val="00AB1052"/>
    <w:rsid w:val="00AB1D6F"/>
    <w:rsid w:val="00AB70C2"/>
    <w:rsid w:val="00AC0C40"/>
    <w:rsid w:val="00AD421B"/>
    <w:rsid w:val="00B46B52"/>
    <w:rsid w:val="00B81FF7"/>
    <w:rsid w:val="00BA5A96"/>
    <w:rsid w:val="00BD0012"/>
    <w:rsid w:val="00BD637E"/>
    <w:rsid w:val="00BF598F"/>
    <w:rsid w:val="00C2614B"/>
    <w:rsid w:val="00C42287"/>
    <w:rsid w:val="00C4611C"/>
    <w:rsid w:val="00C61ACD"/>
    <w:rsid w:val="00C62A1D"/>
    <w:rsid w:val="00C64061"/>
    <w:rsid w:val="00C90857"/>
    <w:rsid w:val="00C92031"/>
    <w:rsid w:val="00CA3587"/>
    <w:rsid w:val="00CC54BE"/>
    <w:rsid w:val="00CD4B75"/>
    <w:rsid w:val="00D57C15"/>
    <w:rsid w:val="00D80591"/>
    <w:rsid w:val="00D8138B"/>
    <w:rsid w:val="00D86DA8"/>
    <w:rsid w:val="00D93C6A"/>
    <w:rsid w:val="00DB0066"/>
    <w:rsid w:val="00DE2B5F"/>
    <w:rsid w:val="00E01A80"/>
    <w:rsid w:val="00E25239"/>
    <w:rsid w:val="00E318AD"/>
    <w:rsid w:val="00E50D70"/>
    <w:rsid w:val="00E82B0A"/>
    <w:rsid w:val="00E8784D"/>
    <w:rsid w:val="00EA5BEC"/>
    <w:rsid w:val="00EA7E2A"/>
    <w:rsid w:val="00EB3E7F"/>
    <w:rsid w:val="00EC0EBF"/>
    <w:rsid w:val="00F07388"/>
    <w:rsid w:val="00F167A9"/>
    <w:rsid w:val="00F729CF"/>
    <w:rsid w:val="00FB2DDD"/>
    <w:rsid w:val="00FE1399"/>
    <w:rsid w:val="00FF1027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9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E2DD4"/>
    <w:pPr>
      <w:numPr>
        <w:numId w:val="11"/>
      </w:numPr>
      <w:contextualSpacing/>
    </w:pPr>
    <w:rPr>
      <w:lang w:val="pt-PT"/>
    </w:rPr>
  </w:style>
  <w:style w:type="paragraph" w:styleId="SemEspaamento">
    <w:name w:val="No Spacing"/>
    <w:uiPriority w:val="99"/>
    <w:qFormat/>
    <w:rsid w:val="00AA1D1E"/>
    <w:rPr>
      <w:sz w:val="22"/>
      <w:szCs w:val="22"/>
      <w:lang w:val="en-GB" w:eastAsia="en-US"/>
    </w:rPr>
  </w:style>
  <w:style w:type="table" w:styleId="Tabelacomgrelha">
    <w:name w:val="Table Grid"/>
    <w:basedOn w:val="Tabelanormal"/>
    <w:uiPriority w:val="99"/>
    <w:rsid w:val="00AA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F1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F167A9"/>
    <w:rPr>
      <w:rFonts w:cs="Times New Roman"/>
      <w:lang w:val="en-GB"/>
    </w:rPr>
  </w:style>
  <w:style w:type="paragraph" w:styleId="Rodap">
    <w:name w:val="footer"/>
    <w:basedOn w:val="Normal"/>
    <w:link w:val="RodapCarcter"/>
    <w:uiPriority w:val="99"/>
    <w:semiHidden/>
    <w:rsid w:val="00F1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F167A9"/>
    <w:rPr>
      <w:rFonts w:cs="Times New Roman"/>
      <w:lang w:val="en-GB"/>
    </w:rPr>
  </w:style>
  <w:style w:type="paragraph" w:styleId="NormalWeb">
    <w:name w:val="Normal (Web)"/>
    <w:basedOn w:val="Normal"/>
    <w:uiPriority w:val="99"/>
    <w:rsid w:val="00320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72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721497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68599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9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E2DD4"/>
    <w:pPr>
      <w:numPr>
        <w:numId w:val="11"/>
      </w:numPr>
      <w:contextualSpacing/>
    </w:pPr>
    <w:rPr>
      <w:lang w:val="pt-PT"/>
    </w:rPr>
  </w:style>
  <w:style w:type="paragraph" w:styleId="SemEspaamento">
    <w:name w:val="No Spacing"/>
    <w:uiPriority w:val="99"/>
    <w:qFormat/>
    <w:rsid w:val="00AA1D1E"/>
    <w:rPr>
      <w:sz w:val="22"/>
      <w:szCs w:val="22"/>
      <w:lang w:val="en-GB" w:eastAsia="en-US"/>
    </w:rPr>
  </w:style>
  <w:style w:type="table" w:styleId="Tabelacomgrelha">
    <w:name w:val="Table Grid"/>
    <w:basedOn w:val="Tabelanormal"/>
    <w:uiPriority w:val="99"/>
    <w:rsid w:val="00AA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semiHidden/>
    <w:rsid w:val="00F1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F167A9"/>
    <w:rPr>
      <w:rFonts w:cs="Times New Roman"/>
      <w:lang w:val="en-GB"/>
    </w:rPr>
  </w:style>
  <w:style w:type="paragraph" w:styleId="Rodap">
    <w:name w:val="footer"/>
    <w:basedOn w:val="Normal"/>
    <w:link w:val="RodapCarcter"/>
    <w:uiPriority w:val="99"/>
    <w:semiHidden/>
    <w:rsid w:val="00F1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locked/>
    <w:rsid w:val="00F167A9"/>
    <w:rPr>
      <w:rFonts w:cs="Times New Roman"/>
      <w:lang w:val="en-GB"/>
    </w:rPr>
  </w:style>
  <w:style w:type="paragraph" w:styleId="NormalWeb">
    <w:name w:val="Normal (Web)"/>
    <w:basedOn w:val="Normal"/>
    <w:uiPriority w:val="99"/>
    <w:rsid w:val="00320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72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72149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C5106-C724-4A7F-B797-185F405A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Condé</dc:creator>
  <cp:lastModifiedBy>AGomes</cp:lastModifiedBy>
  <cp:revision>3</cp:revision>
  <cp:lastPrinted>2014-01-08T23:32:00Z</cp:lastPrinted>
  <dcterms:created xsi:type="dcterms:W3CDTF">2017-06-29T18:53:00Z</dcterms:created>
  <dcterms:modified xsi:type="dcterms:W3CDTF">2017-10-02T11:30:00Z</dcterms:modified>
</cp:coreProperties>
</file>