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A8" w:rsidRPr="00972A6F" w:rsidRDefault="00903EA8" w:rsidP="00903EA8">
      <w:pPr>
        <w:jc w:val="center"/>
        <w:rPr>
          <w:rFonts w:cs="Arial"/>
          <w:b/>
        </w:rPr>
      </w:pPr>
      <w:r w:rsidRPr="00972A6F">
        <w:rPr>
          <w:rFonts w:cs="Arial"/>
          <w:b/>
        </w:rPr>
        <w:t xml:space="preserve">GRELHA DE AVALIAÇÃO FINAL DO </w:t>
      </w:r>
    </w:p>
    <w:p w:rsidR="00903EA8" w:rsidRPr="00972A6F" w:rsidRDefault="00903EA8" w:rsidP="00903EA8">
      <w:pPr>
        <w:jc w:val="center"/>
        <w:rPr>
          <w:rFonts w:cs="Arial"/>
          <w:b/>
        </w:rPr>
      </w:pPr>
      <w:r w:rsidRPr="00972A6F">
        <w:rPr>
          <w:rFonts w:cs="Arial"/>
          <w:b/>
        </w:rPr>
        <w:t>INTERNATO DE PNEUMOLOGIA</w:t>
      </w:r>
    </w:p>
    <w:p w:rsidR="00903EA8" w:rsidRPr="00972A6F" w:rsidRDefault="00903EA8" w:rsidP="00903EA8">
      <w:pPr>
        <w:jc w:val="center"/>
        <w:rPr>
          <w:rFonts w:cs="Arial"/>
          <w:b/>
        </w:rPr>
      </w:pPr>
    </w:p>
    <w:p w:rsidR="00903EA8" w:rsidRPr="00972A6F" w:rsidRDefault="00903EA8" w:rsidP="00903EA8">
      <w:pPr>
        <w:jc w:val="both"/>
        <w:rPr>
          <w:rFonts w:cs="Arial"/>
        </w:rPr>
      </w:pPr>
      <w:r w:rsidRPr="00972A6F">
        <w:rPr>
          <w:rFonts w:cs="Arial"/>
        </w:rPr>
        <w:t>A Direcção do Colégio de Pneumologia da Ordem dos Médicos considerando a necessidade de harmonizar critérios de classificação dos diferentes Júris de Avaliação Final do Internato Médico de Pneumologia, decidiu propor como recomendação a seguinte grelha para as provas de avaliação final definidas nos artigos 80º, 81º e 82º (curricular, prática e teórica) da Secção III da Portaria nº 183/2006 de 22 de Fevereiro de 2006.</w:t>
      </w:r>
    </w:p>
    <w:p w:rsidR="00903EA8" w:rsidRPr="00972A6F" w:rsidRDefault="00903EA8" w:rsidP="00903EA8">
      <w:pPr>
        <w:spacing w:before="120"/>
        <w:jc w:val="both"/>
        <w:rPr>
          <w:rFonts w:cs="Arial"/>
          <w:b/>
        </w:rPr>
      </w:pPr>
      <w:r w:rsidRPr="00972A6F">
        <w:rPr>
          <w:rFonts w:cs="Arial"/>
          <w:b/>
        </w:rPr>
        <w:t>Avaliação Curricular (AC)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0"/>
        <w:gridCol w:w="1710"/>
      </w:tblGrid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Avaliação Contínua (média final das classificações obtidas internato)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3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Descrição e análise da evolução da formação ao longo do Internato, com incidência sobre os registos de avaliação contínua (capacidade de execução técnica; interesse pela valorização profissional; responsabilidade profissional e relações humanas no trabalho) 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Análise do contributo do trabalho do candidato para o serviço e funcionamento do mesmo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2,5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Publicação escrita de trabalhos fora da Instituição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2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Apresentações de comunicações e posters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1.5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Formação de outros profissionais e ensino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1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Participação em programas de investigação clínica e laboratorial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1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Frequência de cursos com interesse formativo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1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Outras actividades de enriquecimento curricular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1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Prestação do candidato durante a prova curricular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    2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12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Total </w:t>
            </w:r>
          </w:p>
        </w:tc>
        <w:tc>
          <w:tcPr>
            <w:tcW w:w="172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 xml:space="preserve">20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</w:tbl>
    <w:p w:rsidR="00903EA8" w:rsidRPr="00972A6F" w:rsidRDefault="00903EA8" w:rsidP="00903EA8">
      <w:pPr>
        <w:ind w:left="360"/>
        <w:jc w:val="both"/>
        <w:rPr>
          <w:rFonts w:cs="Arial"/>
          <w:u w:val="single"/>
        </w:rPr>
      </w:pPr>
    </w:p>
    <w:p w:rsidR="00903EA8" w:rsidRPr="00972A6F" w:rsidRDefault="00903EA8" w:rsidP="00903EA8">
      <w:pPr>
        <w:numPr>
          <w:ilvl w:val="0"/>
          <w:numId w:val="1"/>
        </w:numPr>
        <w:jc w:val="both"/>
        <w:rPr>
          <w:rFonts w:cs="Arial"/>
        </w:rPr>
      </w:pPr>
      <w:r w:rsidRPr="00972A6F">
        <w:rPr>
          <w:rFonts w:cs="Arial"/>
          <w:u w:val="single"/>
        </w:rPr>
        <w:t xml:space="preserve">Publicação </w:t>
      </w:r>
      <w:r w:rsidRPr="00972A6F">
        <w:rPr>
          <w:rFonts w:cs="Arial"/>
        </w:rPr>
        <w:t>(2 valores)</w:t>
      </w:r>
    </w:p>
    <w:p w:rsidR="00903EA8" w:rsidRPr="00972A6F" w:rsidRDefault="00903EA8" w:rsidP="00903EA8">
      <w:pPr>
        <w:numPr>
          <w:ilvl w:val="0"/>
          <w:numId w:val="2"/>
        </w:numPr>
        <w:jc w:val="both"/>
        <w:rPr>
          <w:rFonts w:cs="Arial"/>
        </w:rPr>
      </w:pPr>
      <w:r w:rsidRPr="00972A6F">
        <w:rPr>
          <w:rFonts w:cs="Arial"/>
        </w:rPr>
        <w:t>Quantidade (0,5 valores)</w:t>
      </w:r>
    </w:p>
    <w:p w:rsidR="00903EA8" w:rsidRPr="00972A6F" w:rsidRDefault="00903EA8" w:rsidP="00903EA8">
      <w:pPr>
        <w:ind w:left="1418" w:firstLine="22"/>
        <w:jc w:val="both"/>
        <w:rPr>
          <w:rFonts w:cs="Arial"/>
        </w:rPr>
      </w:pPr>
      <w:r w:rsidRPr="00972A6F">
        <w:rPr>
          <w:rFonts w:cs="Arial"/>
        </w:rPr>
        <w:t xml:space="preserve">0,1 </w:t>
      </w:r>
      <w:proofErr w:type="gramStart"/>
      <w:r w:rsidRPr="00972A6F">
        <w:rPr>
          <w:rFonts w:cs="Arial"/>
        </w:rPr>
        <w:t>por</w:t>
      </w:r>
      <w:proofErr w:type="gramEnd"/>
      <w:r w:rsidRPr="00972A6F">
        <w:rPr>
          <w:rFonts w:cs="Arial"/>
        </w:rPr>
        <w:t xml:space="preserve"> cada publicação até ao máximo de 5 (selecção das mais cotadas)</w:t>
      </w:r>
    </w:p>
    <w:p w:rsidR="00903EA8" w:rsidRPr="00972A6F" w:rsidRDefault="00903EA8" w:rsidP="00903EA8">
      <w:pPr>
        <w:numPr>
          <w:ilvl w:val="0"/>
          <w:numId w:val="2"/>
        </w:numPr>
        <w:jc w:val="both"/>
        <w:rPr>
          <w:rFonts w:cs="Arial"/>
        </w:rPr>
      </w:pPr>
      <w:r w:rsidRPr="00972A6F">
        <w:rPr>
          <w:rFonts w:cs="Arial"/>
        </w:rPr>
        <w:t>Qualidade (1,5 valores) – avaliadas as publicações anteriormente seleccionadas.</w:t>
      </w:r>
    </w:p>
    <w:p w:rsidR="00903EA8" w:rsidRPr="00972A6F" w:rsidRDefault="00903EA8" w:rsidP="00903EA8">
      <w:pPr>
        <w:ind w:left="720" w:firstLine="720"/>
        <w:jc w:val="both"/>
        <w:rPr>
          <w:rFonts w:cs="Arial"/>
        </w:rPr>
      </w:pPr>
      <w:r w:rsidRPr="00972A6F">
        <w:rPr>
          <w:rFonts w:cs="Arial"/>
        </w:rPr>
        <w:t xml:space="preserve">0,5 </w:t>
      </w:r>
      <w:proofErr w:type="gramStart"/>
      <w:r w:rsidRPr="00972A6F">
        <w:rPr>
          <w:rFonts w:cs="Arial"/>
        </w:rPr>
        <w:t>valores</w:t>
      </w:r>
      <w:proofErr w:type="gramEnd"/>
      <w:r w:rsidRPr="00972A6F">
        <w:rPr>
          <w:rFonts w:cs="Arial"/>
        </w:rPr>
        <w:t>: prospectivo (0,5); retrospectivo (0,3); caso clínico (0,2)</w:t>
      </w:r>
    </w:p>
    <w:p w:rsidR="00903EA8" w:rsidRPr="00972A6F" w:rsidRDefault="00903EA8" w:rsidP="00903EA8">
      <w:pPr>
        <w:ind w:left="720" w:firstLine="720"/>
        <w:jc w:val="both"/>
        <w:rPr>
          <w:rFonts w:cs="Arial"/>
        </w:rPr>
      </w:pPr>
    </w:p>
    <w:p w:rsidR="00903EA8" w:rsidRPr="00972A6F" w:rsidRDefault="00903EA8" w:rsidP="00903EA8">
      <w:pPr>
        <w:ind w:left="720" w:firstLine="720"/>
        <w:jc w:val="both"/>
        <w:rPr>
          <w:rFonts w:cs="Arial"/>
        </w:rPr>
      </w:pPr>
      <w:r w:rsidRPr="00972A6F">
        <w:rPr>
          <w:rFonts w:cs="Arial"/>
        </w:rPr>
        <w:t xml:space="preserve">0,5 </w:t>
      </w:r>
      <w:proofErr w:type="gramStart"/>
      <w:r w:rsidRPr="00972A6F">
        <w:rPr>
          <w:rFonts w:cs="Arial"/>
        </w:rPr>
        <w:t>valores</w:t>
      </w:r>
      <w:proofErr w:type="gramEnd"/>
      <w:r w:rsidRPr="00972A6F">
        <w:rPr>
          <w:rFonts w:cs="Arial"/>
        </w:rPr>
        <w:t>: autoria (0,5); co-autoria (0,25)</w:t>
      </w:r>
    </w:p>
    <w:p w:rsidR="00903EA8" w:rsidRPr="00972A6F" w:rsidRDefault="00903EA8" w:rsidP="00903EA8">
      <w:pPr>
        <w:ind w:left="720" w:firstLine="720"/>
        <w:jc w:val="both"/>
        <w:rPr>
          <w:rFonts w:cs="Arial"/>
        </w:rPr>
      </w:pPr>
      <w:r w:rsidRPr="00972A6F">
        <w:rPr>
          <w:rFonts w:cs="Arial"/>
        </w:rPr>
        <w:t xml:space="preserve">0,5 </w:t>
      </w:r>
      <w:proofErr w:type="gramStart"/>
      <w:r w:rsidRPr="00972A6F">
        <w:rPr>
          <w:rFonts w:cs="Arial"/>
        </w:rPr>
        <w:t>valores</w:t>
      </w:r>
      <w:proofErr w:type="gramEnd"/>
      <w:r w:rsidRPr="00972A6F">
        <w:rPr>
          <w:rFonts w:cs="Arial"/>
        </w:rPr>
        <w:t xml:space="preserve">: c/ factor de impacto (0,5); indexada (0,3); outras (0,2) </w:t>
      </w:r>
    </w:p>
    <w:p w:rsidR="00903EA8" w:rsidRPr="00972A6F" w:rsidRDefault="00903EA8" w:rsidP="00903EA8">
      <w:pPr>
        <w:ind w:left="1418"/>
        <w:jc w:val="both"/>
        <w:rPr>
          <w:rFonts w:cs="Arial"/>
          <w:i/>
        </w:rPr>
      </w:pPr>
      <w:r w:rsidRPr="00972A6F">
        <w:rPr>
          <w:rFonts w:cs="Arial"/>
        </w:rPr>
        <w:t xml:space="preserve">Nota: </w:t>
      </w:r>
      <w:proofErr w:type="gramStart"/>
      <w:r w:rsidRPr="00972A6F">
        <w:rPr>
          <w:rFonts w:cs="Arial"/>
        </w:rPr>
        <w:t>Cálculo da qualidade = para cada publicação, baseado nos parâmetros anteriores, será calculada</w:t>
      </w:r>
      <w:proofErr w:type="gramEnd"/>
      <w:r w:rsidRPr="00972A6F">
        <w:rPr>
          <w:rFonts w:cs="Arial"/>
        </w:rPr>
        <w:t xml:space="preserve"> o seu valor absoluto (máximo de 1,5). O valor final será obtido pelo valor da soma de cada publicação dividido pelo seu número. </w:t>
      </w:r>
      <w:r w:rsidRPr="00972A6F">
        <w:rPr>
          <w:rFonts w:cs="Arial"/>
          <w:i/>
        </w:rPr>
        <w:t>Resumos de Comunicações e Posters em Revista não devem contabilizar-se como Publicação.</w:t>
      </w:r>
    </w:p>
    <w:p w:rsidR="00903EA8" w:rsidRPr="00972A6F" w:rsidRDefault="00903EA8" w:rsidP="00903EA8">
      <w:pPr>
        <w:jc w:val="both"/>
        <w:rPr>
          <w:rFonts w:cs="Arial"/>
          <w:i/>
        </w:rPr>
      </w:pPr>
    </w:p>
    <w:p w:rsidR="00903EA8" w:rsidRPr="00972A6F" w:rsidRDefault="00903EA8" w:rsidP="00903EA8">
      <w:pPr>
        <w:numPr>
          <w:ilvl w:val="0"/>
          <w:numId w:val="1"/>
        </w:numPr>
        <w:jc w:val="both"/>
        <w:rPr>
          <w:rFonts w:cs="Arial"/>
        </w:rPr>
      </w:pPr>
      <w:r w:rsidRPr="00972A6F">
        <w:rPr>
          <w:rFonts w:cs="Arial"/>
          <w:u w:val="single"/>
        </w:rPr>
        <w:t>Comunicações e Posters</w:t>
      </w:r>
      <w:r w:rsidRPr="00972A6F">
        <w:rPr>
          <w:rFonts w:cs="Arial"/>
        </w:rPr>
        <w:t xml:space="preserve">: (1,5 valores) </w:t>
      </w:r>
    </w:p>
    <w:p w:rsidR="00903EA8" w:rsidRPr="00972A6F" w:rsidRDefault="00903EA8" w:rsidP="00903EA8">
      <w:pPr>
        <w:numPr>
          <w:ilvl w:val="0"/>
          <w:numId w:val="2"/>
        </w:numPr>
        <w:jc w:val="both"/>
        <w:rPr>
          <w:rFonts w:cs="Arial"/>
        </w:rPr>
      </w:pPr>
      <w:r w:rsidRPr="00972A6F">
        <w:rPr>
          <w:rFonts w:cs="Arial"/>
        </w:rPr>
        <w:t>Quantidade (0,5 valores)</w:t>
      </w:r>
    </w:p>
    <w:p w:rsidR="00903EA8" w:rsidRPr="00972A6F" w:rsidRDefault="00903EA8" w:rsidP="00903EA8">
      <w:pPr>
        <w:ind w:left="1440"/>
        <w:jc w:val="both"/>
        <w:rPr>
          <w:rFonts w:cs="Arial"/>
        </w:rPr>
      </w:pPr>
      <w:r w:rsidRPr="00972A6F">
        <w:rPr>
          <w:rFonts w:cs="Arial"/>
        </w:rPr>
        <w:t xml:space="preserve">0,025 </w:t>
      </w:r>
      <w:proofErr w:type="gramStart"/>
      <w:r w:rsidRPr="00972A6F">
        <w:rPr>
          <w:rFonts w:cs="Arial"/>
        </w:rPr>
        <w:t>por</w:t>
      </w:r>
      <w:proofErr w:type="gramEnd"/>
      <w:r w:rsidRPr="00972A6F">
        <w:rPr>
          <w:rFonts w:cs="Arial"/>
        </w:rPr>
        <w:t xml:space="preserve"> cada comunicação ou poster até ao máximo de 20 (as mais cotadas). Não são contabilizadas apresentações repetidas.</w:t>
      </w:r>
    </w:p>
    <w:p w:rsidR="00903EA8" w:rsidRPr="00972A6F" w:rsidRDefault="00903EA8" w:rsidP="00903EA8">
      <w:pPr>
        <w:numPr>
          <w:ilvl w:val="0"/>
          <w:numId w:val="2"/>
        </w:numPr>
        <w:jc w:val="both"/>
        <w:rPr>
          <w:rFonts w:cs="Arial"/>
        </w:rPr>
      </w:pPr>
      <w:r w:rsidRPr="00972A6F">
        <w:rPr>
          <w:rFonts w:cs="Arial"/>
        </w:rPr>
        <w:t>Qualidade (1 valores)</w:t>
      </w:r>
    </w:p>
    <w:p w:rsidR="00903EA8" w:rsidRPr="00972A6F" w:rsidRDefault="00903EA8" w:rsidP="00903EA8">
      <w:pPr>
        <w:ind w:left="720" w:firstLine="720"/>
        <w:jc w:val="both"/>
        <w:rPr>
          <w:rFonts w:cs="Arial"/>
        </w:rPr>
      </w:pPr>
      <w:r w:rsidRPr="00972A6F">
        <w:rPr>
          <w:rFonts w:cs="Arial"/>
        </w:rPr>
        <w:t xml:space="preserve">0,5 </w:t>
      </w:r>
      <w:proofErr w:type="gramStart"/>
      <w:r w:rsidRPr="00972A6F">
        <w:rPr>
          <w:rFonts w:cs="Arial"/>
        </w:rPr>
        <w:t>valores</w:t>
      </w:r>
      <w:proofErr w:type="gramEnd"/>
      <w:r w:rsidRPr="00972A6F">
        <w:rPr>
          <w:rFonts w:cs="Arial"/>
        </w:rPr>
        <w:t>: autor (0,5); co-autor (0,25)</w:t>
      </w:r>
    </w:p>
    <w:p w:rsidR="00903EA8" w:rsidRPr="00972A6F" w:rsidRDefault="00903EA8" w:rsidP="00903EA8">
      <w:pPr>
        <w:ind w:left="720" w:firstLine="720"/>
        <w:jc w:val="both"/>
        <w:rPr>
          <w:rFonts w:cs="Arial"/>
        </w:rPr>
      </w:pPr>
      <w:r w:rsidRPr="00972A6F">
        <w:rPr>
          <w:rFonts w:cs="Arial"/>
        </w:rPr>
        <w:t xml:space="preserve">0,5 </w:t>
      </w:r>
      <w:proofErr w:type="gramStart"/>
      <w:r w:rsidRPr="00972A6F">
        <w:rPr>
          <w:rFonts w:cs="Arial"/>
        </w:rPr>
        <w:t>valores</w:t>
      </w:r>
      <w:proofErr w:type="gramEnd"/>
      <w:r w:rsidRPr="00972A6F">
        <w:rPr>
          <w:rFonts w:cs="Arial"/>
        </w:rPr>
        <w:t>: internacional (0,5); nacional (0,3); serviço (0,2)</w:t>
      </w:r>
    </w:p>
    <w:p w:rsidR="00903EA8" w:rsidRPr="00972A6F" w:rsidRDefault="00903EA8" w:rsidP="00903EA8">
      <w:pPr>
        <w:ind w:left="1418"/>
        <w:jc w:val="both"/>
        <w:rPr>
          <w:rFonts w:cs="Arial"/>
        </w:rPr>
      </w:pPr>
      <w:r w:rsidRPr="00972A6F">
        <w:rPr>
          <w:rFonts w:cs="Arial"/>
        </w:rPr>
        <w:tab/>
        <w:t>Nota: Cálculo da qualidade = para cada comunicação ou poster, baseado nos parâmetros anteriores, será calculado o seu valor absoluto (máximo de 1,0). O valor final será obtido pelo valor da soma das comunicações ou posters dividido pelo seu número.</w:t>
      </w:r>
    </w:p>
    <w:p w:rsidR="00903EA8" w:rsidRPr="00972A6F" w:rsidRDefault="00903EA8" w:rsidP="00903EA8">
      <w:pPr>
        <w:jc w:val="both"/>
        <w:rPr>
          <w:rFonts w:cs="Arial"/>
        </w:rPr>
      </w:pPr>
    </w:p>
    <w:p w:rsidR="00903EA8" w:rsidRPr="00972A6F" w:rsidRDefault="00903EA8" w:rsidP="00903EA8">
      <w:pPr>
        <w:jc w:val="both"/>
        <w:rPr>
          <w:rFonts w:cs="Arial"/>
        </w:rPr>
      </w:pPr>
      <w:r w:rsidRPr="00972A6F">
        <w:rPr>
          <w:rFonts w:cs="Arial"/>
        </w:rPr>
        <w:lastRenderedPageBreak/>
        <w:t xml:space="preserve">3) </w:t>
      </w:r>
      <w:r w:rsidRPr="00972A6F">
        <w:rPr>
          <w:rFonts w:cs="Arial"/>
          <w:u w:val="single"/>
        </w:rPr>
        <w:t>Formação e Ensino</w:t>
      </w:r>
      <w:r w:rsidRPr="00972A6F">
        <w:rPr>
          <w:rFonts w:cs="Arial"/>
        </w:rPr>
        <w:t xml:space="preserve">: (1,0 valor) </w:t>
      </w:r>
      <w:r w:rsidRPr="00972A6F">
        <w:rPr>
          <w:rFonts w:cs="Arial"/>
        </w:rPr>
        <w:tab/>
      </w:r>
    </w:p>
    <w:p w:rsidR="00903EA8" w:rsidRPr="00972A6F" w:rsidRDefault="00903EA8" w:rsidP="00903EA8">
      <w:pPr>
        <w:numPr>
          <w:ilvl w:val="0"/>
          <w:numId w:val="2"/>
        </w:numPr>
        <w:jc w:val="both"/>
        <w:rPr>
          <w:rFonts w:cs="Arial"/>
        </w:rPr>
      </w:pPr>
      <w:r w:rsidRPr="00972A6F">
        <w:rPr>
          <w:rFonts w:cs="Arial"/>
        </w:rPr>
        <w:t>Ensino Contínuo (1 valor) – acção continuada no tempo inserida num programa escolar de uma instituição formativa idónea.</w:t>
      </w:r>
    </w:p>
    <w:p w:rsidR="00903EA8" w:rsidRPr="00972A6F" w:rsidRDefault="00903EA8" w:rsidP="00903EA8">
      <w:pPr>
        <w:numPr>
          <w:ilvl w:val="0"/>
          <w:numId w:val="2"/>
        </w:numPr>
        <w:jc w:val="both"/>
        <w:rPr>
          <w:rFonts w:cs="Arial"/>
        </w:rPr>
      </w:pPr>
      <w:r w:rsidRPr="00972A6F">
        <w:rPr>
          <w:rFonts w:cs="Arial"/>
        </w:rPr>
        <w:t>Ensino Ocasional (1 valor) – cada formação vale 0,1 valores até ao máximo de 10 formações distintas.</w:t>
      </w:r>
    </w:p>
    <w:p w:rsidR="00903EA8" w:rsidRPr="00972A6F" w:rsidRDefault="00903EA8" w:rsidP="00903EA8">
      <w:pPr>
        <w:ind w:firstLine="120"/>
        <w:jc w:val="both"/>
        <w:rPr>
          <w:rFonts w:cs="Arial"/>
          <w:b/>
        </w:rPr>
      </w:pPr>
      <w:r w:rsidRPr="00972A6F">
        <w:rPr>
          <w:rFonts w:cs="Arial"/>
        </w:rPr>
        <w:tab/>
      </w:r>
      <w:r w:rsidRPr="00972A6F">
        <w:rPr>
          <w:rFonts w:cs="Arial"/>
        </w:rPr>
        <w:tab/>
      </w:r>
      <w:r w:rsidRPr="00972A6F">
        <w:rPr>
          <w:rFonts w:cs="Arial"/>
        </w:rPr>
        <w:tab/>
      </w:r>
      <w:r w:rsidRPr="00972A6F">
        <w:rPr>
          <w:rFonts w:cs="Arial"/>
          <w:b/>
        </w:rPr>
        <w:br w:type="page"/>
      </w:r>
    </w:p>
    <w:p w:rsidR="00903EA8" w:rsidRPr="00972A6F" w:rsidRDefault="00903EA8" w:rsidP="00903EA8">
      <w:pPr>
        <w:ind w:firstLine="120"/>
        <w:jc w:val="both"/>
        <w:rPr>
          <w:rFonts w:cs="Arial"/>
          <w:b/>
        </w:rPr>
      </w:pPr>
      <w:r w:rsidRPr="00972A6F">
        <w:rPr>
          <w:rFonts w:cs="Arial"/>
          <w:b/>
        </w:rPr>
        <w:lastRenderedPageBreak/>
        <w:t>Avaliação Prática (AP)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6"/>
        <w:gridCol w:w="1534"/>
      </w:tblGrid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História Clínica e Exame Objectivo</w:t>
            </w:r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 xml:space="preserve">2,5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Hipóteses de diagnóstico, justificação e discussão</w:t>
            </w:r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 xml:space="preserve">2,5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Pedido justificado de exames complementares de diagnóstico</w:t>
            </w:r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 xml:space="preserve">2,5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Leitura e interpretação dos exames complementares </w:t>
            </w:r>
            <w:proofErr w:type="gramStart"/>
            <w:r w:rsidRPr="00972A6F">
              <w:rPr>
                <w:rFonts w:cs="Arial"/>
              </w:rPr>
              <w:t>diagnóstico</w:t>
            </w:r>
            <w:proofErr w:type="gramEnd"/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 xml:space="preserve">2,5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Discussão de diagnósticos diferenciais e justificação</w:t>
            </w:r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 xml:space="preserve">2,5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Terapêutica justificada e Prognóstico</w:t>
            </w:r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 xml:space="preserve">2,5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Prestação do Candidato durante a Prova Prática</w:t>
            </w:r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 xml:space="preserve">5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Total</w:t>
            </w:r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 xml:space="preserve">20 </w:t>
            </w:r>
            <w:proofErr w:type="gramStart"/>
            <w:r w:rsidRPr="00972A6F">
              <w:rPr>
                <w:rFonts w:cs="Arial"/>
              </w:rPr>
              <w:t>valores</w:t>
            </w:r>
            <w:proofErr w:type="gramEnd"/>
          </w:p>
        </w:tc>
      </w:tr>
    </w:tbl>
    <w:p w:rsidR="00903EA8" w:rsidRDefault="00903EA8" w:rsidP="00903EA8">
      <w:pPr>
        <w:ind w:firstLine="120"/>
        <w:jc w:val="both"/>
        <w:rPr>
          <w:rFonts w:cs="Arial"/>
          <w:b/>
        </w:rPr>
      </w:pPr>
    </w:p>
    <w:p w:rsidR="00903EA8" w:rsidRPr="00972A6F" w:rsidRDefault="00903EA8" w:rsidP="00903EA8">
      <w:pPr>
        <w:ind w:firstLine="120"/>
        <w:jc w:val="both"/>
        <w:rPr>
          <w:rFonts w:cs="Arial"/>
          <w:b/>
        </w:rPr>
      </w:pPr>
      <w:r w:rsidRPr="00972A6F">
        <w:rPr>
          <w:rFonts w:cs="Arial"/>
          <w:b/>
        </w:rPr>
        <w:t>Avaliação Teórica (AT)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5"/>
        <w:gridCol w:w="1535"/>
      </w:tblGrid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>Prova com 40 perguntas de escolha múltipla *</w:t>
            </w:r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>8 Valores</w:t>
            </w:r>
          </w:p>
        </w:tc>
      </w:tr>
      <w:tr w:rsidR="00903EA8" w:rsidRPr="00972A6F" w:rsidTr="00AF0078">
        <w:tc>
          <w:tcPr>
            <w:tcW w:w="7308" w:type="dxa"/>
          </w:tcPr>
          <w:p w:rsidR="00903EA8" w:rsidRPr="00972A6F" w:rsidRDefault="00903EA8" w:rsidP="00AF0078">
            <w:pPr>
              <w:jc w:val="both"/>
              <w:rPr>
                <w:rFonts w:cs="Arial"/>
              </w:rPr>
            </w:pPr>
            <w:r w:rsidRPr="00972A6F">
              <w:rPr>
                <w:rFonts w:cs="Arial"/>
              </w:rPr>
              <w:t xml:space="preserve">Prova oral c/ desenvolvimento de um tema teórico e dois temas da prática diária </w:t>
            </w:r>
          </w:p>
        </w:tc>
        <w:tc>
          <w:tcPr>
            <w:tcW w:w="1548" w:type="dxa"/>
          </w:tcPr>
          <w:p w:rsidR="00903EA8" w:rsidRPr="00972A6F" w:rsidRDefault="00903EA8" w:rsidP="00AF0078">
            <w:pPr>
              <w:jc w:val="center"/>
              <w:rPr>
                <w:rFonts w:cs="Arial"/>
              </w:rPr>
            </w:pPr>
            <w:r w:rsidRPr="00972A6F">
              <w:rPr>
                <w:rFonts w:cs="Arial"/>
              </w:rPr>
              <w:t>12 Valores</w:t>
            </w:r>
          </w:p>
        </w:tc>
      </w:tr>
    </w:tbl>
    <w:p w:rsidR="00903EA8" w:rsidRPr="00972A6F" w:rsidRDefault="00903EA8" w:rsidP="00903EA8">
      <w:pPr>
        <w:ind w:left="120"/>
        <w:jc w:val="both"/>
        <w:rPr>
          <w:rFonts w:cs="Arial"/>
        </w:rPr>
      </w:pPr>
    </w:p>
    <w:p w:rsidR="00903EA8" w:rsidRPr="00972A6F" w:rsidRDefault="00903EA8" w:rsidP="00903EA8">
      <w:pPr>
        <w:jc w:val="both"/>
        <w:rPr>
          <w:rFonts w:cs="Arial"/>
        </w:rPr>
      </w:pPr>
      <w:r w:rsidRPr="00972A6F">
        <w:rPr>
          <w:rFonts w:cs="Arial"/>
        </w:rPr>
        <w:t xml:space="preserve">* As 40 perguntas incidirão sobre os grandes grupos nosológicos da Pneumologia (Tuberculose e outras </w:t>
      </w:r>
      <w:proofErr w:type="spellStart"/>
      <w:r w:rsidRPr="00972A6F">
        <w:rPr>
          <w:rFonts w:cs="Arial"/>
        </w:rPr>
        <w:t>Micobacterioses</w:t>
      </w:r>
      <w:proofErr w:type="spellEnd"/>
      <w:r w:rsidRPr="00972A6F">
        <w:rPr>
          <w:rFonts w:cs="Arial"/>
        </w:rPr>
        <w:t xml:space="preserve">, Tumores Torácicos, DPOC, Asma Brônquica, Patologia Pleural, Patologia Vascular e Doenças Difusas Pulmonares, Patologia Infecciosa não Tuberculosa do Pulmão, Técnicas </w:t>
      </w:r>
      <w:smartTag w:uri="urn:schemas-microsoft-com:office:smarttags" w:element="PersonName">
        <w:smartTagPr>
          <w:attr w:name="ProductID" w:val="em Pneumologia, Insufici￪ncia Respirat￳ria"/>
        </w:smartTagPr>
        <w:r w:rsidRPr="00972A6F">
          <w:rPr>
            <w:rFonts w:cs="Arial"/>
          </w:rPr>
          <w:t>em Pneumologia, Insuficiência Respiratória</w:t>
        </w:r>
      </w:smartTag>
      <w:r w:rsidRPr="00972A6F">
        <w:rPr>
          <w:rFonts w:cs="Arial"/>
        </w:rPr>
        <w:t>, Patologia Respiratória do Sono.)</w:t>
      </w:r>
    </w:p>
    <w:p w:rsidR="00903EA8" w:rsidRPr="00972A6F" w:rsidRDefault="00903EA8" w:rsidP="00903EA8">
      <w:pPr>
        <w:ind w:firstLine="142"/>
        <w:jc w:val="both"/>
        <w:rPr>
          <w:rFonts w:cs="Arial"/>
          <w:b/>
        </w:rPr>
      </w:pPr>
      <w:r w:rsidRPr="00972A6F">
        <w:rPr>
          <w:rFonts w:cs="Arial"/>
          <w:b/>
        </w:rPr>
        <w:t>Cálculo da nota final</w:t>
      </w:r>
    </w:p>
    <w:p w:rsidR="00903EA8" w:rsidRPr="00972A6F" w:rsidRDefault="00903EA8" w:rsidP="00903EA8">
      <w:pPr>
        <w:jc w:val="both"/>
        <w:rPr>
          <w:rFonts w:cs="Arial"/>
        </w:rPr>
      </w:pPr>
    </w:p>
    <w:p w:rsidR="00903EA8" w:rsidRPr="00972A6F" w:rsidRDefault="00903EA8" w:rsidP="00903EA8">
      <w:pPr>
        <w:jc w:val="both"/>
        <w:rPr>
          <w:rFonts w:cs="Arial"/>
        </w:rPr>
      </w:pPr>
      <w:r w:rsidRPr="00972A6F">
        <w:rPr>
          <w:rFonts w:cs="Arial"/>
        </w:rPr>
        <w:t>Para cálculo da nota final de cada candidato deve proceder-se da seguinte forma:</w:t>
      </w:r>
    </w:p>
    <w:p w:rsidR="00903EA8" w:rsidRPr="00972A6F" w:rsidRDefault="00903EA8" w:rsidP="00903EA8">
      <w:pPr>
        <w:jc w:val="both"/>
        <w:rPr>
          <w:rFonts w:cs="Arial"/>
        </w:rPr>
      </w:pPr>
      <w:proofErr w:type="gramStart"/>
      <w:r w:rsidRPr="00972A6F">
        <w:rPr>
          <w:rFonts w:cs="Arial"/>
        </w:rPr>
        <w:t>(AC  +</w:t>
      </w:r>
      <w:proofErr w:type="gramEnd"/>
      <w:r w:rsidRPr="00972A6F">
        <w:rPr>
          <w:rFonts w:cs="Arial"/>
        </w:rPr>
        <w:t xml:space="preserve">  AP  +  AT ) / 3 = Nota Final</w:t>
      </w:r>
    </w:p>
    <w:p w:rsidR="004C20BC" w:rsidRDefault="004C20BC"/>
    <w:sectPr w:rsidR="004C20BC" w:rsidSect="004C2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C7B"/>
    <w:multiLevelType w:val="hybridMultilevel"/>
    <w:tmpl w:val="385CA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EA8"/>
    <w:rsid w:val="001617F1"/>
    <w:rsid w:val="001C1A39"/>
    <w:rsid w:val="004C20BC"/>
    <w:rsid w:val="007E13AB"/>
    <w:rsid w:val="0090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A8"/>
    <w:pPr>
      <w:spacing w:after="0" w:line="240" w:lineRule="auto"/>
    </w:pPr>
    <w:rPr>
      <w:rFonts w:eastAsia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2011-03-11T23:30:00Z</dcterms:created>
  <dcterms:modified xsi:type="dcterms:W3CDTF">2011-03-11T23:32:00Z</dcterms:modified>
</cp:coreProperties>
</file>